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5499" w14:textId="77777777" w:rsidR="006D488B" w:rsidRDefault="006D488B" w:rsidP="006D488B">
      <w:pPr>
        <w:spacing w:after="0"/>
        <w:jc w:val="center"/>
        <w:rPr>
          <w:b/>
          <w:bCs/>
          <w:lang w:val="fr-FR"/>
        </w:rPr>
      </w:pPr>
    </w:p>
    <w:p w14:paraId="37BD0180" w14:textId="77777777" w:rsidR="00315E5B" w:rsidRDefault="00833CDC" w:rsidP="006D488B">
      <w:pPr>
        <w:jc w:val="center"/>
        <w:rPr>
          <w:b/>
          <w:bCs/>
          <w:sz w:val="28"/>
          <w:szCs w:val="28"/>
          <w:lang w:val="fr-FR"/>
        </w:rPr>
      </w:pPr>
      <w:r w:rsidRPr="006D488B">
        <w:rPr>
          <w:b/>
          <w:bCs/>
          <w:sz w:val="28"/>
          <w:szCs w:val="28"/>
          <w:lang w:val="fr-FR"/>
        </w:rPr>
        <w:t xml:space="preserve">Synthèse des constats suite </w:t>
      </w:r>
      <w:r w:rsidR="00C972F9">
        <w:rPr>
          <w:b/>
          <w:bCs/>
          <w:sz w:val="28"/>
          <w:szCs w:val="28"/>
          <w:lang w:val="fr-FR"/>
        </w:rPr>
        <w:t xml:space="preserve">à la visite </w:t>
      </w:r>
      <w:r w:rsidRPr="006D488B">
        <w:rPr>
          <w:b/>
          <w:bCs/>
          <w:sz w:val="28"/>
          <w:szCs w:val="28"/>
          <w:lang w:val="fr-FR"/>
        </w:rPr>
        <w:t>spontané</w:t>
      </w:r>
      <w:r w:rsidR="00C972F9">
        <w:rPr>
          <w:b/>
          <w:bCs/>
          <w:sz w:val="28"/>
          <w:szCs w:val="28"/>
          <w:lang w:val="fr-FR"/>
        </w:rPr>
        <w:t>e</w:t>
      </w:r>
      <w:r w:rsidRPr="006D488B">
        <w:rPr>
          <w:b/>
          <w:bCs/>
          <w:sz w:val="28"/>
          <w:szCs w:val="28"/>
          <w:lang w:val="fr-FR"/>
        </w:rPr>
        <w:t xml:space="preserve"> du CELPL</w:t>
      </w:r>
      <w:r w:rsidR="00315E5B">
        <w:rPr>
          <w:b/>
          <w:bCs/>
          <w:sz w:val="28"/>
          <w:szCs w:val="28"/>
          <w:lang w:val="fr-FR"/>
        </w:rPr>
        <w:t xml:space="preserve"> </w:t>
      </w:r>
    </w:p>
    <w:p w14:paraId="36139D42" w14:textId="0CD08CFA" w:rsidR="006D488B" w:rsidRPr="006D488B" w:rsidRDefault="00315E5B" w:rsidP="006D488B">
      <w:pPr>
        <w:jc w:val="center"/>
        <w:rPr>
          <w:b/>
          <w:bCs/>
          <w:sz w:val="28"/>
          <w:szCs w:val="28"/>
          <w:lang w:val="fr-FR"/>
        </w:rPr>
      </w:pPr>
      <w:proofErr w:type="gramStart"/>
      <w:r>
        <w:rPr>
          <w:b/>
          <w:bCs/>
          <w:sz w:val="28"/>
          <w:szCs w:val="28"/>
          <w:lang w:val="fr-FR"/>
        </w:rPr>
        <w:t>au</w:t>
      </w:r>
      <w:proofErr w:type="gramEnd"/>
      <w:r>
        <w:rPr>
          <w:b/>
          <w:bCs/>
          <w:sz w:val="28"/>
          <w:szCs w:val="28"/>
          <w:lang w:val="fr-FR"/>
        </w:rPr>
        <w:t xml:space="preserve"> Centre de filtrage</w:t>
      </w:r>
    </w:p>
    <w:p w14:paraId="7A7E71A7" w14:textId="69ED4F8B" w:rsidR="006D488B" w:rsidRDefault="006D488B" w:rsidP="006D488B">
      <w:pPr>
        <w:spacing w:after="0"/>
        <w:jc w:val="center"/>
        <w:rPr>
          <w:i/>
          <w:iCs/>
          <w:sz w:val="20"/>
          <w:szCs w:val="20"/>
          <w:lang w:val="fr-FR"/>
        </w:rPr>
      </w:pPr>
      <w:r w:rsidRPr="006D488B">
        <w:rPr>
          <w:i/>
          <w:iCs/>
          <w:sz w:val="20"/>
          <w:szCs w:val="20"/>
          <w:lang w:val="fr-FR"/>
        </w:rPr>
        <w:t>Transmise</w:t>
      </w:r>
      <w:r>
        <w:rPr>
          <w:i/>
          <w:iCs/>
          <w:sz w:val="20"/>
          <w:szCs w:val="20"/>
          <w:lang w:val="fr-FR"/>
        </w:rPr>
        <w:t xml:space="preserve"> par courriel </w:t>
      </w:r>
      <w:r w:rsidRPr="000F43D3">
        <w:rPr>
          <w:i/>
          <w:iCs/>
          <w:sz w:val="20"/>
          <w:szCs w:val="20"/>
          <w:lang w:val="fr-FR"/>
        </w:rPr>
        <w:t xml:space="preserve">à la </w:t>
      </w:r>
      <w:r w:rsidR="000A3AF6">
        <w:rPr>
          <w:i/>
          <w:iCs/>
          <w:sz w:val="20"/>
          <w:szCs w:val="20"/>
          <w:lang w:val="fr-FR"/>
        </w:rPr>
        <w:t>D</w:t>
      </w:r>
      <w:r w:rsidR="000A3AF6" w:rsidRPr="000F43D3">
        <w:rPr>
          <w:i/>
          <w:iCs/>
          <w:sz w:val="20"/>
          <w:szCs w:val="20"/>
          <w:lang w:val="fr-FR"/>
        </w:rPr>
        <w:t xml:space="preserve">irection </w:t>
      </w:r>
      <w:r w:rsidR="000A3AF6">
        <w:rPr>
          <w:i/>
          <w:iCs/>
          <w:sz w:val="20"/>
          <w:szCs w:val="20"/>
          <w:lang w:val="fr-FR"/>
        </w:rPr>
        <w:t xml:space="preserve">générale </w:t>
      </w:r>
      <w:r w:rsidR="000F43D3" w:rsidRPr="000F43D3">
        <w:rPr>
          <w:i/>
          <w:iCs/>
          <w:sz w:val="20"/>
          <w:szCs w:val="20"/>
          <w:lang w:val="fr-FR"/>
        </w:rPr>
        <w:t>de</w:t>
      </w:r>
      <w:r w:rsidR="000F43D3">
        <w:rPr>
          <w:i/>
          <w:iCs/>
          <w:sz w:val="20"/>
          <w:szCs w:val="20"/>
          <w:lang w:val="fr-FR"/>
        </w:rPr>
        <w:t xml:space="preserve"> l’Immigration</w:t>
      </w:r>
      <w:r w:rsidRPr="006D488B">
        <w:rPr>
          <w:i/>
          <w:iCs/>
          <w:sz w:val="20"/>
          <w:szCs w:val="20"/>
          <w:lang w:val="fr-FR"/>
        </w:rPr>
        <w:t xml:space="preserve"> en date du 1</w:t>
      </w:r>
      <w:r w:rsidR="00315E5B">
        <w:rPr>
          <w:i/>
          <w:iCs/>
          <w:sz w:val="20"/>
          <w:szCs w:val="20"/>
          <w:lang w:val="fr-FR"/>
        </w:rPr>
        <w:t>6</w:t>
      </w:r>
      <w:r w:rsidRPr="006D488B">
        <w:rPr>
          <w:i/>
          <w:iCs/>
          <w:sz w:val="20"/>
          <w:szCs w:val="20"/>
          <w:lang w:val="fr-FR"/>
        </w:rPr>
        <w:t>/0</w:t>
      </w:r>
      <w:r w:rsidR="00315E5B">
        <w:rPr>
          <w:i/>
          <w:iCs/>
          <w:sz w:val="20"/>
          <w:szCs w:val="20"/>
          <w:lang w:val="fr-FR"/>
        </w:rPr>
        <w:t>6</w:t>
      </w:r>
      <w:r w:rsidRPr="006D488B">
        <w:rPr>
          <w:i/>
          <w:iCs/>
          <w:sz w:val="20"/>
          <w:szCs w:val="20"/>
          <w:lang w:val="fr-FR"/>
        </w:rPr>
        <w:t>/2026</w:t>
      </w:r>
    </w:p>
    <w:p w14:paraId="61D758D7" w14:textId="77777777" w:rsidR="006D488B" w:rsidRPr="006D488B" w:rsidRDefault="006D488B" w:rsidP="006D488B">
      <w:pPr>
        <w:spacing w:after="0"/>
        <w:jc w:val="center"/>
        <w:rPr>
          <w:i/>
          <w:iCs/>
          <w:sz w:val="20"/>
          <w:szCs w:val="20"/>
          <w:lang w:val="fr-FR"/>
        </w:rPr>
      </w:pPr>
    </w:p>
    <w:p w14:paraId="6516794D" w14:textId="659A7D14" w:rsidR="00833CDC" w:rsidRPr="008F6057" w:rsidRDefault="00833CDC" w:rsidP="00833CDC">
      <w:pPr>
        <w:pStyle w:val="ListParagraph"/>
        <w:numPr>
          <w:ilvl w:val="0"/>
          <w:numId w:val="4"/>
        </w:numPr>
        <w:rPr>
          <w:b/>
          <w:bCs/>
          <w:sz w:val="22"/>
          <w:szCs w:val="22"/>
          <w:lang w:val="fr-FR"/>
        </w:rPr>
      </w:pPr>
      <w:r w:rsidRPr="008F6057">
        <w:rPr>
          <w:b/>
          <w:bCs/>
          <w:sz w:val="22"/>
          <w:szCs w:val="22"/>
          <w:lang w:val="fr-FR"/>
        </w:rPr>
        <w:t>Informations générales</w:t>
      </w:r>
    </w:p>
    <w:tbl>
      <w:tblPr>
        <w:tblStyle w:val="TableGrid"/>
        <w:tblW w:w="0" w:type="auto"/>
        <w:tblLook w:val="04A0" w:firstRow="1" w:lastRow="0" w:firstColumn="1" w:lastColumn="0" w:noHBand="0" w:noVBand="1"/>
      </w:tblPr>
      <w:tblGrid>
        <w:gridCol w:w="4508"/>
        <w:gridCol w:w="4508"/>
      </w:tblGrid>
      <w:tr w:rsidR="00833CDC" w:rsidRPr="008F6057" w14:paraId="6AEABBDD" w14:textId="77777777" w:rsidTr="00833CDC">
        <w:tc>
          <w:tcPr>
            <w:tcW w:w="4508" w:type="dxa"/>
          </w:tcPr>
          <w:p w14:paraId="6DC58725" w14:textId="4302C5D9" w:rsidR="00833CDC" w:rsidRPr="00FC47B3" w:rsidRDefault="008F6057">
            <w:pPr>
              <w:rPr>
                <w:sz w:val="22"/>
                <w:szCs w:val="22"/>
                <w:lang w:val="fr-FR"/>
              </w:rPr>
            </w:pPr>
            <w:r w:rsidRPr="00FC47B3">
              <w:rPr>
                <w:sz w:val="22"/>
                <w:szCs w:val="22"/>
                <w:lang w:val="fr-FR"/>
              </w:rPr>
              <w:t>Date du contrôle</w:t>
            </w:r>
          </w:p>
        </w:tc>
        <w:tc>
          <w:tcPr>
            <w:tcW w:w="4508" w:type="dxa"/>
          </w:tcPr>
          <w:p w14:paraId="4DDE7992" w14:textId="0F09C642" w:rsidR="00833CDC" w:rsidRPr="00FC47B3" w:rsidRDefault="008F6057">
            <w:pPr>
              <w:rPr>
                <w:sz w:val="22"/>
                <w:szCs w:val="22"/>
                <w:lang w:val="fr-FR"/>
              </w:rPr>
            </w:pPr>
            <w:r w:rsidRPr="00FC47B3">
              <w:rPr>
                <w:sz w:val="22"/>
                <w:szCs w:val="22"/>
                <w:lang w:val="fr-FR"/>
              </w:rPr>
              <w:t>1</w:t>
            </w:r>
            <w:r w:rsidR="00315E5B">
              <w:rPr>
                <w:sz w:val="22"/>
                <w:szCs w:val="22"/>
                <w:lang w:val="fr-FR"/>
              </w:rPr>
              <w:t>5</w:t>
            </w:r>
            <w:r w:rsidRPr="00FC47B3">
              <w:rPr>
                <w:sz w:val="22"/>
                <w:szCs w:val="22"/>
                <w:lang w:val="fr-FR"/>
              </w:rPr>
              <w:t>/0</w:t>
            </w:r>
            <w:r w:rsidR="00315E5B">
              <w:rPr>
                <w:sz w:val="22"/>
                <w:szCs w:val="22"/>
                <w:lang w:val="fr-FR"/>
              </w:rPr>
              <w:t>6</w:t>
            </w:r>
            <w:r w:rsidRPr="00FC47B3">
              <w:rPr>
                <w:sz w:val="22"/>
                <w:szCs w:val="22"/>
                <w:lang w:val="fr-FR"/>
              </w:rPr>
              <w:t>/2026</w:t>
            </w:r>
          </w:p>
        </w:tc>
      </w:tr>
      <w:tr w:rsidR="00833CDC" w:rsidRPr="008F6057" w14:paraId="5855532D" w14:textId="77777777" w:rsidTr="00833CDC">
        <w:tc>
          <w:tcPr>
            <w:tcW w:w="4508" w:type="dxa"/>
          </w:tcPr>
          <w:p w14:paraId="4A3607B8" w14:textId="5230A69B" w:rsidR="00833CDC" w:rsidRPr="00FC47B3" w:rsidRDefault="008F6057">
            <w:pPr>
              <w:rPr>
                <w:sz w:val="22"/>
                <w:szCs w:val="22"/>
                <w:lang w:val="fr-FR"/>
              </w:rPr>
            </w:pPr>
            <w:r w:rsidRPr="00FC47B3">
              <w:rPr>
                <w:sz w:val="22"/>
                <w:szCs w:val="22"/>
                <w:lang w:val="fr-FR"/>
              </w:rPr>
              <w:t>Horaire</w:t>
            </w:r>
          </w:p>
        </w:tc>
        <w:tc>
          <w:tcPr>
            <w:tcW w:w="4508" w:type="dxa"/>
          </w:tcPr>
          <w:p w14:paraId="15D2F031" w14:textId="4D7089AC" w:rsidR="00833CDC" w:rsidRPr="00FC47B3" w:rsidRDefault="008F6057">
            <w:pPr>
              <w:rPr>
                <w:sz w:val="22"/>
                <w:szCs w:val="22"/>
                <w:lang w:val="fr-FR"/>
              </w:rPr>
            </w:pPr>
            <w:r w:rsidRPr="00FC47B3">
              <w:rPr>
                <w:sz w:val="22"/>
                <w:szCs w:val="22"/>
                <w:lang w:val="fr-FR"/>
              </w:rPr>
              <w:t>1</w:t>
            </w:r>
            <w:r w:rsidR="00315E5B">
              <w:rPr>
                <w:sz w:val="22"/>
                <w:szCs w:val="22"/>
                <w:lang w:val="fr-FR"/>
              </w:rPr>
              <w:t>0</w:t>
            </w:r>
            <w:r w:rsidRPr="00FC47B3">
              <w:rPr>
                <w:sz w:val="22"/>
                <w:szCs w:val="22"/>
                <w:lang w:val="fr-FR"/>
              </w:rPr>
              <w:t>h</w:t>
            </w:r>
            <w:r w:rsidR="00315E5B">
              <w:rPr>
                <w:sz w:val="22"/>
                <w:szCs w:val="22"/>
                <w:lang w:val="fr-FR"/>
              </w:rPr>
              <w:t>40</w:t>
            </w:r>
            <w:r w:rsidRPr="00FC47B3">
              <w:rPr>
                <w:sz w:val="22"/>
                <w:szCs w:val="22"/>
                <w:lang w:val="fr-FR"/>
              </w:rPr>
              <w:t xml:space="preserve"> – 1</w:t>
            </w:r>
            <w:r w:rsidR="00315E5B">
              <w:rPr>
                <w:sz w:val="22"/>
                <w:szCs w:val="22"/>
                <w:lang w:val="fr-FR"/>
              </w:rPr>
              <w:t>1h20</w:t>
            </w:r>
          </w:p>
        </w:tc>
      </w:tr>
      <w:tr w:rsidR="00833CDC" w:rsidRPr="005B6B26" w14:paraId="71C3CCAB" w14:textId="77777777" w:rsidTr="00CD6041">
        <w:trPr>
          <w:trHeight w:val="628"/>
        </w:trPr>
        <w:tc>
          <w:tcPr>
            <w:tcW w:w="4508" w:type="dxa"/>
          </w:tcPr>
          <w:p w14:paraId="5C64DB35" w14:textId="7D5EBC4E" w:rsidR="00833CDC" w:rsidRPr="00FC47B3" w:rsidRDefault="008F6057">
            <w:pPr>
              <w:rPr>
                <w:sz w:val="22"/>
                <w:szCs w:val="22"/>
                <w:lang w:val="fr-FR"/>
              </w:rPr>
            </w:pPr>
            <w:r w:rsidRPr="00FC47B3">
              <w:rPr>
                <w:sz w:val="22"/>
                <w:szCs w:val="22"/>
                <w:lang w:val="fr-FR"/>
              </w:rPr>
              <w:t>Contrôleurs sur place</w:t>
            </w:r>
          </w:p>
        </w:tc>
        <w:tc>
          <w:tcPr>
            <w:tcW w:w="4508" w:type="dxa"/>
          </w:tcPr>
          <w:p w14:paraId="243A75BE" w14:textId="7957D93C" w:rsidR="00833CDC" w:rsidRPr="00CD6041" w:rsidRDefault="00315E5B">
            <w:pPr>
              <w:rPr>
                <w:sz w:val="22"/>
                <w:szCs w:val="22"/>
                <w:lang w:val="fr-FR"/>
              </w:rPr>
            </w:pPr>
            <w:r w:rsidRPr="00CD6041">
              <w:rPr>
                <w:sz w:val="22"/>
                <w:szCs w:val="22"/>
                <w:lang w:val="fr-FR"/>
              </w:rPr>
              <w:t xml:space="preserve">Claudine Konsbruck, Lynn Bertrand, </w:t>
            </w:r>
            <w:r w:rsidR="008F6057" w:rsidRPr="00CD6041">
              <w:rPr>
                <w:sz w:val="22"/>
                <w:szCs w:val="22"/>
                <w:lang w:val="fr-FR"/>
              </w:rPr>
              <w:t>Andreia Seixas, Cathy Simoes</w:t>
            </w:r>
            <w:r w:rsidR="00CD6041" w:rsidRPr="00CD6041">
              <w:rPr>
                <w:sz w:val="22"/>
                <w:szCs w:val="22"/>
                <w:lang w:val="fr-FR"/>
              </w:rPr>
              <w:t>, accompagné</w:t>
            </w:r>
            <w:r w:rsidR="00595030">
              <w:rPr>
                <w:sz w:val="22"/>
                <w:szCs w:val="22"/>
                <w:lang w:val="fr-FR"/>
              </w:rPr>
              <w:t>es</w:t>
            </w:r>
            <w:r w:rsidR="00CD6041" w:rsidRPr="00CD6041">
              <w:rPr>
                <w:sz w:val="22"/>
                <w:szCs w:val="22"/>
                <w:lang w:val="fr-FR"/>
              </w:rPr>
              <w:t xml:space="preserve"> pa</w:t>
            </w:r>
            <w:r w:rsidR="00CD6041">
              <w:rPr>
                <w:sz w:val="22"/>
                <w:szCs w:val="22"/>
                <w:lang w:val="fr-FR"/>
              </w:rPr>
              <w:t>r Carole Weiler en tant que gestionnaire</w:t>
            </w:r>
          </w:p>
        </w:tc>
      </w:tr>
    </w:tbl>
    <w:p w14:paraId="4C15A7C7" w14:textId="77777777" w:rsidR="00833CDC" w:rsidRPr="00CD6041" w:rsidRDefault="00833CDC" w:rsidP="00760BFE">
      <w:pPr>
        <w:spacing w:after="0"/>
        <w:rPr>
          <w:b/>
          <w:bCs/>
          <w:sz w:val="22"/>
          <w:szCs w:val="22"/>
          <w:lang w:val="fr-FR"/>
        </w:rPr>
      </w:pPr>
    </w:p>
    <w:p w14:paraId="05C1605C" w14:textId="21539691" w:rsidR="00833CDC" w:rsidRPr="006D488B" w:rsidRDefault="008F6057" w:rsidP="008F6057">
      <w:pPr>
        <w:pStyle w:val="ListParagraph"/>
        <w:numPr>
          <w:ilvl w:val="0"/>
          <w:numId w:val="4"/>
        </w:numPr>
        <w:rPr>
          <w:b/>
          <w:bCs/>
          <w:sz w:val="22"/>
          <w:szCs w:val="22"/>
          <w:lang w:val="fr-FR"/>
        </w:rPr>
      </w:pPr>
      <w:r w:rsidRPr="006D488B">
        <w:rPr>
          <w:b/>
          <w:bCs/>
          <w:sz w:val="22"/>
          <w:szCs w:val="22"/>
          <w:lang w:val="fr-FR"/>
        </w:rPr>
        <w:t>Contexte</w:t>
      </w:r>
    </w:p>
    <w:p w14:paraId="23860AAF" w14:textId="08F66FBE" w:rsidR="00E035EC" w:rsidRPr="00E035EC" w:rsidRDefault="00E035EC" w:rsidP="000F43D3">
      <w:pPr>
        <w:jc w:val="both"/>
        <w:rPr>
          <w:sz w:val="22"/>
          <w:szCs w:val="22"/>
          <w:lang w:val="fr-FR"/>
        </w:rPr>
      </w:pPr>
      <w:r w:rsidRPr="00E035EC">
        <w:rPr>
          <w:sz w:val="22"/>
          <w:szCs w:val="22"/>
          <w:lang w:val="fr-FR"/>
        </w:rPr>
        <w:t>Le Pacte européen sur la migration et l’asile est entré en application le 12 juin 2026. Dans ce contexte, la Chambre des députés a adopté, le 11 juin 2026, la législation nationale visant à mettre en œuvre les nouvelles exigences européennes en matière de filtrage des ressortissants de pays tiers à leur arrivée sur le territoire.</w:t>
      </w:r>
    </w:p>
    <w:p w14:paraId="7F0B1624" w14:textId="4979A6B1" w:rsidR="00760BFE" w:rsidRPr="008045D7" w:rsidRDefault="00E035EC" w:rsidP="000F43D3">
      <w:pPr>
        <w:jc w:val="both"/>
        <w:rPr>
          <w:sz w:val="22"/>
          <w:szCs w:val="22"/>
          <w:lang w:val="fr-FR"/>
        </w:rPr>
      </w:pPr>
      <w:r w:rsidRPr="00E035EC">
        <w:rPr>
          <w:sz w:val="22"/>
          <w:szCs w:val="22"/>
          <w:lang w:val="fr-FR"/>
        </w:rPr>
        <w:t xml:space="preserve">Dans le cadre de ce nouveau dispositif, le CELPL a été désigné comme organe indépendant chargé du monitoring du Centre de filtrage. À titre transitoire, ce dernier est installé dans les locaux de la </w:t>
      </w:r>
      <w:r w:rsidR="000F43D3">
        <w:rPr>
          <w:sz w:val="22"/>
          <w:szCs w:val="22"/>
          <w:lang w:val="fr-FR"/>
        </w:rPr>
        <w:t>d</w:t>
      </w:r>
      <w:r w:rsidRPr="00E035EC">
        <w:rPr>
          <w:sz w:val="22"/>
          <w:szCs w:val="22"/>
          <w:lang w:val="fr-FR"/>
        </w:rPr>
        <w:t xml:space="preserve">irection de l’immigration. </w:t>
      </w:r>
      <w:r w:rsidR="008045D7" w:rsidRPr="008045D7">
        <w:rPr>
          <w:sz w:val="22"/>
          <w:szCs w:val="22"/>
          <w:lang w:val="fr-FR"/>
        </w:rPr>
        <w:t>Cette solution provisoire restera en place jusqu'à l'ouverture</w:t>
      </w:r>
      <w:r w:rsidR="00AA6E08">
        <w:rPr>
          <w:sz w:val="22"/>
          <w:szCs w:val="22"/>
          <w:lang w:val="fr-FR"/>
        </w:rPr>
        <w:t xml:space="preserve"> progressive</w:t>
      </w:r>
      <w:r w:rsidR="008045D7" w:rsidRPr="008045D7">
        <w:rPr>
          <w:sz w:val="22"/>
          <w:szCs w:val="22"/>
          <w:lang w:val="fr-FR"/>
        </w:rPr>
        <w:t xml:space="preserve"> de la structure à la rue Bender, </w:t>
      </w:r>
      <w:r w:rsidR="00AA6E08">
        <w:rPr>
          <w:sz w:val="22"/>
          <w:szCs w:val="22"/>
          <w:lang w:val="fr-FR"/>
        </w:rPr>
        <w:t xml:space="preserve">où les </w:t>
      </w:r>
      <w:r w:rsidR="000A3AF6">
        <w:rPr>
          <w:sz w:val="22"/>
          <w:szCs w:val="22"/>
          <w:lang w:val="fr-FR"/>
        </w:rPr>
        <w:t>locaux du</w:t>
      </w:r>
      <w:r w:rsidR="00AA6E08">
        <w:rPr>
          <w:sz w:val="22"/>
          <w:szCs w:val="22"/>
          <w:lang w:val="fr-FR"/>
        </w:rPr>
        <w:t xml:space="preserve"> centre ouvert devraient ouvrir</w:t>
      </w:r>
      <w:r w:rsidR="008045D7" w:rsidRPr="008045D7">
        <w:rPr>
          <w:sz w:val="22"/>
          <w:szCs w:val="22"/>
          <w:lang w:val="fr-FR"/>
        </w:rPr>
        <w:t xml:space="preserve"> </w:t>
      </w:r>
      <w:r w:rsidR="00AA6E08">
        <w:rPr>
          <w:sz w:val="22"/>
          <w:szCs w:val="22"/>
          <w:lang w:val="fr-FR"/>
        </w:rPr>
        <w:t xml:space="preserve">en </w:t>
      </w:r>
      <w:r w:rsidR="008045D7" w:rsidRPr="008045D7">
        <w:rPr>
          <w:sz w:val="22"/>
          <w:szCs w:val="22"/>
          <w:lang w:val="fr-FR"/>
        </w:rPr>
        <w:t>début de l'année 2027.</w:t>
      </w:r>
    </w:p>
    <w:p w14:paraId="5FEAE772" w14:textId="0E3407C7" w:rsidR="008F6057" w:rsidRDefault="008F6057" w:rsidP="008F6057">
      <w:pPr>
        <w:pStyle w:val="ListParagraph"/>
        <w:numPr>
          <w:ilvl w:val="0"/>
          <w:numId w:val="4"/>
        </w:numPr>
        <w:rPr>
          <w:b/>
          <w:bCs/>
          <w:sz w:val="22"/>
          <w:szCs w:val="22"/>
          <w:lang w:val="fr-FR"/>
        </w:rPr>
      </w:pPr>
      <w:r w:rsidRPr="006D488B">
        <w:rPr>
          <w:b/>
          <w:bCs/>
          <w:sz w:val="22"/>
          <w:szCs w:val="22"/>
          <w:lang w:val="fr-FR"/>
        </w:rPr>
        <w:t>Observations</w:t>
      </w:r>
    </w:p>
    <w:tbl>
      <w:tblPr>
        <w:tblStyle w:val="TableGrid"/>
        <w:tblW w:w="0" w:type="auto"/>
        <w:tblLook w:val="04A0" w:firstRow="1" w:lastRow="0" w:firstColumn="1" w:lastColumn="0" w:noHBand="0" w:noVBand="1"/>
      </w:tblPr>
      <w:tblGrid>
        <w:gridCol w:w="431"/>
        <w:gridCol w:w="4667"/>
        <w:gridCol w:w="3918"/>
      </w:tblGrid>
      <w:tr w:rsidR="004C6EC1" w:rsidRPr="004C6EC1" w14:paraId="6DC66626" w14:textId="77777777" w:rsidTr="00CD6041">
        <w:tc>
          <w:tcPr>
            <w:tcW w:w="431" w:type="dxa"/>
            <w:shd w:val="clear" w:color="auto" w:fill="C5DDD2"/>
          </w:tcPr>
          <w:p w14:paraId="720712F7" w14:textId="11E63F27" w:rsidR="006D488B" w:rsidRPr="004C6EC1" w:rsidRDefault="00FC47B3" w:rsidP="00611024">
            <w:pPr>
              <w:rPr>
                <w:sz w:val="20"/>
                <w:szCs w:val="20"/>
                <w:lang w:val="fr-FR"/>
              </w:rPr>
            </w:pPr>
            <w:bookmarkStart w:id="0" w:name="_Hlk229551203"/>
            <w:r w:rsidRPr="004C6EC1">
              <w:rPr>
                <w:sz w:val="20"/>
                <w:szCs w:val="20"/>
                <w:lang w:val="fr-FR"/>
              </w:rPr>
              <w:t>N°</w:t>
            </w:r>
          </w:p>
        </w:tc>
        <w:tc>
          <w:tcPr>
            <w:tcW w:w="4667" w:type="dxa"/>
            <w:shd w:val="clear" w:color="auto" w:fill="C5DDD2"/>
          </w:tcPr>
          <w:p w14:paraId="146F700A" w14:textId="429B97C8" w:rsidR="006D488B" w:rsidRPr="004C6EC1" w:rsidRDefault="00FC47B3" w:rsidP="00611024">
            <w:pPr>
              <w:rPr>
                <w:sz w:val="20"/>
                <w:szCs w:val="20"/>
                <w:lang w:val="fr-FR"/>
              </w:rPr>
            </w:pPr>
            <w:r w:rsidRPr="004C6EC1">
              <w:rPr>
                <w:sz w:val="20"/>
                <w:szCs w:val="20"/>
                <w:lang w:val="fr-FR"/>
              </w:rPr>
              <w:t>Observation</w:t>
            </w:r>
          </w:p>
        </w:tc>
        <w:tc>
          <w:tcPr>
            <w:tcW w:w="3918" w:type="dxa"/>
            <w:shd w:val="clear" w:color="auto" w:fill="C5DDD2"/>
          </w:tcPr>
          <w:p w14:paraId="1229EF1A" w14:textId="6F7839D0" w:rsidR="006D488B" w:rsidRPr="004C6EC1" w:rsidRDefault="00FC47B3" w:rsidP="00611024">
            <w:pPr>
              <w:rPr>
                <w:sz w:val="20"/>
                <w:szCs w:val="20"/>
                <w:lang w:val="fr-FR"/>
              </w:rPr>
            </w:pPr>
            <w:r w:rsidRPr="004C6EC1">
              <w:rPr>
                <w:sz w:val="20"/>
                <w:szCs w:val="20"/>
                <w:lang w:val="fr-FR"/>
              </w:rPr>
              <w:t>Suivi</w:t>
            </w:r>
          </w:p>
        </w:tc>
      </w:tr>
      <w:tr w:rsidR="00C2046E" w:rsidRPr="005B6B26" w14:paraId="2D01FC76" w14:textId="77777777" w:rsidTr="00CD6041">
        <w:tc>
          <w:tcPr>
            <w:tcW w:w="431" w:type="dxa"/>
            <w:shd w:val="clear" w:color="auto" w:fill="F2F2F2" w:themeFill="background1" w:themeFillShade="F2"/>
          </w:tcPr>
          <w:p w14:paraId="1DF060D3" w14:textId="19BE5132" w:rsidR="00C2046E" w:rsidRPr="00C2046E" w:rsidRDefault="00C2046E" w:rsidP="00C2046E">
            <w:pPr>
              <w:rPr>
                <w:sz w:val="20"/>
                <w:szCs w:val="20"/>
                <w:lang w:val="fr-FR"/>
              </w:rPr>
            </w:pPr>
            <w:r>
              <w:rPr>
                <w:sz w:val="20"/>
                <w:szCs w:val="20"/>
                <w:lang w:val="fr-FR"/>
              </w:rPr>
              <w:t>1</w:t>
            </w:r>
          </w:p>
        </w:tc>
        <w:tc>
          <w:tcPr>
            <w:tcW w:w="4667" w:type="dxa"/>
            <w:shd w:val="clear" w:color="auto" w:fill="F2F2F2" w:themeFill="background1" w:themeFillShade="F2"/>
          </w:tcPr>
          <w:p w14:paraId="54E03D47" w14:textId="3FF12F74" w:rsidR="004C3408" w:rsidRPr="004C3408" w:rsidRDefault="004C3408" w:rsidP="00CD6041">
            <w:pPr>
              <w:jc w:val="both"/>
              <w:rPr>
                <w:sz w:val="20"/>
                <w:szCs w:val="20"/>
                <w:lang w:val="fr-FR"/>
              </w:rPr>
            </w:pPr>
            <w:r w:rsidRPr="004C3408">
              <w:rPr>
                <w:sz w:val="20"/>
                <w:szCs w:val="20"/>
                <w:lang w:val="fr-FR"/>
              </w:rPr>
              <w:t xml:space="preserve">Les installations </w:t>
            </w:r>
            <w:r w:rsidR="008045D7">
              <w:rPr>
                <w:sz w:val="20"/>
                <w:szCs w:val="20"/>
                <w:lang w:val="fr-FR"/>
              </w:rPr>
              <w:t xml:space="preserve">provisoires </w:t>
            </w:r>
            <w:r w:rsidRPr="004C3408">
              <w:rPr>
                <w:sz w:val="20"/>
                <w:szCs w:val="20"/>
                <w:lang w:val="fr-FR"/>
              </w:rPr>
              <w:t xml:space="preserve">comprennent </w:t>
            </w:r>
            <w:r w:rsidR="008045D7">
              <w:rPr>
                <w:sz w:val="20"/>
                <w:szCs w:val="20"/>
                <w:lang w:val="fr-FR"/>
              </w:rPr>
              <w:t xml:space="preserve">d’abord </w:t>
            </w:r>
            <w:r w:rsidRPr="004C3408">
              <w:rPr>
                <w:sz w:val="20"/>
                <w:szCs w:val="20"/>
                <w:lang w:val="fr-FR"/>
              </w:rPr>
              <w:t>une salle d’attente destinée à l’accueil des personnes concernées par la procédure de filtrage</w:t>
            </w:r>
            <w:r>
              <w:rPr>
                <w:sz w:val="20"/>
                <w:szCs w:val="20"/>
                <w:lang w:val="fr-FR"/>
              </w:rPr>
              <w:t xml:space="preserve">. </w:t>
            </w:r>
          </w:p>
          <w:p w14:paraId="29BF3726" w14:textId="15D424D2" w:rsidR="004F7089" w:rsidRPr="00C2046E" w:rsidRDefault="004C3408" w:rsidP="00CD6041">
            <w:pPr>
              <w:jc w:val="both"/>
              <w:rPr>
                <w:sz w:val="20"/>
                <w:szCs w:val="20"/>
                <w:lang w:val="fr-FR"/>
              </w:rPr>
            </w:pPr>
            <w:r>
              <w:rPr>
                <w:sz w:val="20"/>
                <w:szCs w:val="20"/>
                <w:lang w:val="fr-FR"/>
              </w:rPr>
              <w:t xml:space="preserve">Les concernés sont </w:t>
            </w:r>
            <w:r w:rsidR="008045D7">
              <w:rPr>
                <w:sz w:val="20"/>
                <w:szCs w:val="20"/>
                <w:lang w:val="fr-FR"/>
              </w:rPr>
              <w:t xml:space="preserve">ensuite </w:t>
            </w:r>
            <w:r>
              <w:rPr>
                <w:sz w:val="20"/>
                <w:szCs w:val="20"/>
                <w:lang w:val="fr-FR"/>
              </w:rPr>
              <w:t>reçus dans</w:t>
            </w:r>
            <w:r w:rsidRPr="004C3408">
              <w:rPr>
                <w:sz w:val="20"/>
                <w:szCs w:val="20"/>
                <w:lang w:val="fr-FR"/>
              </w:rPr>
              <w:t xml:space="preserve"> un guichet, où </w:t>
            </w:r>
            <w:r>
              <w:rPr>
                <w:sz w:val="20"/>
                <w:szCs w:val="20"/>
                <w:lang w:val="fr-FR"/>
              </w:rPr>
              <w:t>elles</w:t>
            </w:r>
            <w:r w:rsidRPr="004C3408">
              <w:rPr>
                <w:sz w:val="20"/>
                <w:szCs w:val="20"/>
                <w:lang w:val="fr-FR"/>
              </w:rPr>
              <w:t xml:space="preserve"> remplissent un premier formulaire relatif à leurs données personnelles. </w:t>
            </w:r>
            <w:r w:rsidR="00CD6041" w:rsidRPr="00CD6041">
              <w:rPr>
                <w:sz w:val="20"/>
                <w:szCs w:val="20"/>
                <w:lang w:val="fr-FR"/>
              </w:rPr>
              <w:t>À</w:t>
            </w:r>
            <w:r w:rsidR="00CD6041">
              <w:rPr>
                <w:sz w:val="20"/>
                <w:szCs w:val="20"/>
                <w:lang w:val="fr-FR"/>
              </w:rPr>
              <w:t xml:space="preserve"> </w:t>
            </w:r>
            <w:r>
              <w:rPr>
                <w:sz w:val="20"/>
                <w:szCs w:val="20"/>
                <w:lang w:val="fr-FR"/>
              </w:rPr>
              <w:t>côté du guichet</w:t>
            </w:r>
            <w:r w:rsidRPr="004C3408">
              <w:rPr>
                <w:sz w:val="20"/>
                <w:szCs w:val="20"/>
                <w:lang w:val="fr-FR"/>
              </w:rPr>
              <w:t xml:space="preserve"> se trouve un</w:t>
            </w:r>
            <w:r w:rsidR="008045D7">
              <w:rPr>
                <w:sz w:val="20"/>
                <w:szCs w:val="20"/>
                <w:lang w:val="fr-FR"/>
              </w:rPr>
              <w:t xml:space="preserve"> </w:t>
            </w:r>
            <w:r w:rsidRPr="004C3408">
              <w:rPr>
                <w:sz w:val="20"/>
                <w:szCs w:val="20"/>
                <w:lang w:val="fr-FR"/>
              </w:rPr>
              <w:t xml:space="preserve">petit </w:t>
            </w:r>
            <w:r w:rsidR="008045D7">
              <w:rPr>
                <w:sz w:val="20"/>
                <w:szCs w:val="20"/>
                <w:lang w:val="fr-FR"/>
              </w:rPr>
              <w:t>local</w:t>
            </w:r>
            <w:r w:rsidRPr="004C3408">
              <w:rPr>
                <w:sz w:val="20"/>
                <w:szCs w:val="20"/>
                <w:lang w:val="fr-FR"/>
              </w:rPr>
              <w:t xml:space="preserve"> </w:t>
            </w:r>
            <w:r w:rsidR="008045D7">
              <w:rPr>
                <w:sz w:val="20"/>
                <w:szCs w:val="20"/>
                <w:lang w:val="fr-FR"/>
              </w:rPr>
              <w:t>où sont placés des</w:t>
            </w:r>
            <w:r w:rsidRPr="004C3408">
              <w:rPr>
                <w:sz w:val="20"/>
                <w:szCs w:val="20"/>
                <w:lang w:val="fr-FR"/>
              </w:rPr>
              <w:t xml:space="preserve"> interprètes</w:t>
            </w:r>
            <w:r w:rsidR="008045D7">
              <w:rPr>
                <w:sz w:val="20"/>
                <w:szCs w:val="20"/>
                <w:lang w:val="fr-FR"/>
              </w:rPr>
              <w:t xml:space="preserve"> prêts à intervenir en cas de besoin</w:t>
            </w:r>
            <w:r w:rsidRPr="004C3408">
              <w:rPr>
                <w:sz w:val="20"/>
                <w:szCs w:val="20"/>
                <w:lang w:val="fr-FR"/>
              </w:rPr>
              <w:t>. Trois parloirs sont mis à disposition pour la conduite des entretiens individuels. Un espace spécifique est réservé à l’enregistrement des données biométriques. Enfin, une seconde salle d’attente, équipée de tables et de chaises, permet aux personnes de patienter à l’issue de la procédure de filtrage.</w:t>
            </w:r>
          </w:p>
        </w:tc>
        <w:tc>
          <w:tcPr>
            <w:tcW w:w="3918" w:type="dxa"/>
            <w:shd w:val="clear" w:color="auto" w:fill="F2F2F2" w:themeFill="background1" w:themeFillShade="F2"/>
          </w:tcPr>
          <w:p w14:paraId="27B384FF" w14:textId="0FC77E07" w:rsidR="00C2046E" w:rsidRPr="00C2046E" w:rsidRDefault="008045D7" w:rsidP="00C2046E">
            <w:pPr>
              <w:jc w:val="both"/>
              <w:rPr>
                <w:sz w:val="20"/>
                <w:szCs w:val="20"/>
                <w:lang w:val="fr-FR"/>
              </w:rPr>
            </w:pPr>
            <w:r w:rsidRPr="008045D7">
              <w:rPr>
                <w:sz w:val="20"/>
                <w:szCs w:val="20"/>
                <w:lang w:val="fr-FR"/>
              </w:rPr>
              <w:t xml:space="preserve">Le CELPL prend note du caractère provisoire de cette implantation. Il relève toutefois que les locaux actuellement mis à disposition </w:t>
            </w:r>
            <w:r>
              <w:rPr>
                <w:sz w:val="20"/>
                <w:szCs w:val="20"/>
                <w:lang w:val="fr-FR"/>
              </w:rPr>
              <w:t>n’offrent</w:t>
            </w:r>
            <w:r w:rsidR="00595030">
              <w:rPr>
                <w:sz w:val="20"/>
                <w:szCs w:val="20"/>
                <w:lang w:val="fr-FR"/>
              </w:rPr>
              <w:t xml:space="preserve"> pas</w:t>
            </w:r>
            <w:r w:rsidRPr="008045D7">
              <w:rPr>
                <w:sz w:val="20"/>
                <w:szCs w:val="20"/>
                <w:lang w:val="fr-FR"/>
              </w:rPr>
              <w:t xml:space="preserve"> une capacité suffisante pour répondre aux exigences opérationnelles prévues par la loi. Les espaces disponibles apparaissent limités tant pour l’accueil des personnes soumises à la procédure de filtrage que pour l’exercice des missions du personnel intervenant au sein du Centre. Le CELPL suivra avec attention la mise en place de la structure</w:t>
            </w:r>
            <w:r w:rsidR="00595030">
              <w:rPr>
                <w:sz w:val="20"/>
                <w:szCs w:val="20"/>
                <w:lang w:val="fr-FR"/>
              </w:rPr>
              <w:t xml:space="preserve"> </w:t>
            </w:r>
            <w:r w:rsidRPr="008045D7">
              <w:rPr>
                <w:sz w:val="20"/>
                <w:szCs w:val="20"/>
                <w:lang w:val="fr-FR"/>
              </w:rPr>
              <w:t xml:space="preserve">prévue rue Bender, laquelle devrait permettre de remédier à ces contraintes </w:t>
            </w:r>
            <w:r w:rsidR="00595030">
              <w:rPr>
                <w:sz w:val="20"/>
                <w:szCs w:val="20"/>
                <w:lang w:val="fr-FR"/>
              </w:rPr>
              <w:t>infrastructurelles</w:t>
            </w:r>
            <w:r w:rsidRPr="008045D7">
              <w:rPr>
                <w:sz w:val="20"/>
                <w:szCs w:val="20"/>
                <w:lang w:val="fr-FR"/>
              </w:rPr>
              <w:t>.</w:t>
            </w:r>
          </w:p>
        </w:tc>
      </w:tr>
      <w:tr w:rsidR="006D488B" w:rsidRPr="005B6B26" w14:paraId="1826E0CC" w14:textId="77777777" w:rsidTr="00CD6041">
        <w:tc>
          <w:tcPr>
            <w:tcW w:w="431" w:type="dxa"/>
          </w:tcPr>
          <w:p w14:paraId="6F49B85D" w14:textId="1C0AEC80" w:rsidR="006D488B" w:rsidRPr="004C6EC1" w:rsidRDefault="00C2046E" w:rsidP="006D488B">
            <w:pPr>
              <w:rPr>
                <w:sz w:val="20"/>
                <w:szCs w:val="20"/>
                <w:lang w:val="fr-FR"/>
              </w:rPr>
            </w:pPr>
            <w:r>
              <w:rPr>
                <w:sz w:val="20"/>
                <w:szCs w:val="20"/>
                <w:lang w:val="fr-FR"/>
              </w:rPr>
              <w:t>2</w:t>
            </w:r>
          </w:p>
        </w:tc>
        <w:tc>
          <w:tcPr>
            <w:tcW w:w="4667" w:type="dxa"/>
          </w:tcPr>
          <w:p w14:paraId="7A32ABA9" w14:textId="13FE5484" w:rsidR="004F7089" w:rsidRPr="00595030" w:rsidRDefault="00595030" w:rsidP="004C6EC1">
            <w:pPr>
              <w:jc w:val="both"/>
              <w:rPr>
                <w:sz w:val="20"/>
                <w:szCs w:val="20"/>
                <w:lang w:val="fr-FR"/>
              </w:rPr>
            </w:pPr>
            <w:r w:rsidRPr="00595030">
              <w:rPr>
                <w:sz w:val="20"/>
                <w:szCs w:val="20"/>
                <w:lang w:val="fr-FR"/>
              </w:rPr>
              <w:t xml:space="preserve">Lors de la visite, le CELPL a été informé que le formulaire utilisé pour la collecte des données déclarées des personnes soumises à la procédure de filtrage avait fait l’objet d’adaptations </w:t>
            </w:r>
            <w:r>
              <w:rPr>
                <w:sz w:val="20"/>
                <w:szCs w:val="20"/>
                <w:lang w:val="fr-FR"/>
              </w:rPr>
              <w:t xml:space="preserve">le jour même </w:t>
            </w:r>
            <w:r w:rsidRPr="00595030">
              <w:rPr>
                <w:sz w:val="20"/>
                <w:szCs w:val="20"/>
                <w:lang w:val="fr-FR"/>
              </w:rPr>
              <w:t xml:space="preserve">afin de mieux répondre aux besoins identifiés sur le terrain. Alors que la version initiale était disponible en 17 langues, la version révisée en </w:t>
            </w:r>
            <w:r w:rsidRPr="00595030">
              <w:rPr>
                <w:sz w:val="20"/>
                <w:szCs w:val="20"/>
                <w:lang w:val="fr-FR"/>
              </w:rPr>
              <w:lastRenderedPageBreak/>
              <w:t xml:space="preserve">vigueur au moment de la visite n’était encore accessible </w:t>
            </w:r>
            <w:r w:rsidR="005B6B26">
              <w:rPr>
                <w:sz w:val="20"/>
                <w:szCs w:val="20"/>
                <w:lang w:val="fr-FR"/>
              </w:rPr>
              <w:t>qu’en français</w:t>
            </w:r>
            <w:r w:rsidRPr="00595030">
              <w:rPr>
                <w:sz w:val="20"/>
                <w:szCs w:val="20"/>
                <w:lang w:val="fr-FR"/>
              </w:rPr>
              <w:t>, les traductions dans les autres langues étant en cours de finalisation.</w:t>
            </w:r>
          </w:p>
        </w:tc>
        <w:tc>
          <w:tcPr>
            <w:tcW w:w="3918" w:type="dxa"/>
          </w:tcPr>
          <w:p w14:paraId="28BE715D" w14:textId="28FE3596" w:rsidR="007822AF" w:rsidRDefault="007822AF" w:rsidP="00595030">
            <w:pPr>
              <w:jc w:val="both"/>
              <w:rPr>
                <w:sz w:val="20"/>
                <w:szCs w:val="20"/>
                <w:lang w:val="fr-FR"/>
              </w:rPr>
            </w:pPr>
            <w:r w:rsidRPr="007822AF">
              <w:rPr>
                <w:sz w:val="20"/>
                <w:szCs w:val="20"/>
                <w:lang w:val="fr-FR"/>
              </w:rPr>
              <w:lastRenderedPageBreak/>
              <w:t>Le CELPL a sollicité la transmission de l’ensemble des formulaires actuellement utilisés.</w:t>
            </w:r>
          </w:p>
          <w:p w14:paraId="69D27D63" w14:textId="77777777" w:rsidR="007822AF" w:rsidRPr="007822AF" w:rsidRDefault="007822AF" w:rsidP="00595030">
            <w:pPr>
              <w:jc w:val="both"/>
              <w:rPr>
                <w:sz w:val="20"/>
                <w:szCs w:val="20"/>
                <w:lang w:val="fr-FR"/>
              </w:rPr>
            </w:pPr>
          </w:p>
          <w:p w14:paraId="2D6EE0AB" w14:textId="79B1BB5E" w:rsidR="00595030" w:rsidRPr="00595030" w:rsidRDefault="00595030" w:rsidP="00595030">
            <w:pPr>
              <w:jc w:val="both"/>
              <w:rPr>
                <w:sz w:val="20"/>
                <w:szCs w:val="20"/>
                <w:lang w:val="fr-FR"/>
              </w:rPr>
            </w:pPr>
            <w:r w:rsidRPr="00595030">
              <w:rPr>
                <w:sz w:val="20"/>
                <w:szCs w:val="20"/>
                <w:lang w:val="fr-FR"/>
              </w:rPr>
              <w:t xml:space="preserve">Le CELPL prend note </w:t>
            </w:r>
            <w:r>
              <w:rPr>
                <w:sz w:val="20"/>
                <w:szCs w:val="20"/>
                <w:lang w:val="fr-FR"/>
              </w:rPr>
              <w:t>que</w:t>
            </w:r>
            <w:r w:rsidRPr="00595030">
              <w:rPr>
                <w:sz w:val="20"/>
                <w:szCs w:val="20"/>
                <w:lang w:val="fr-FR"/>
              </w:rPr>
              <w:t xml:space="preserve"> les outils et procédures font encore l’objet d’ajustements afin de tenir compte des </w:t>
            </w:r>
            <w:r w:rsidRPr="00595030">
              <w:rPr>
                <w:sz w:val="20"/>
                <w:szCs w:val="20"/>
                <w:lang w:val="fr-FR"/>
              </w:rPr>
              <w:lastRenderedPageBreak/>
              <w:t xml:space="preserve">réalités opérationnelles rencontrées par le personnel. </w:t>
            </w:r>
            <w:r>
              <w:rPr>
                <w:sz w:val="20"/>
                <w:szCs w:val="20"/>
                <w:lang w:val="fr-FR"/>
              </w:rPr>
              <w:t>Il</w:t>
            </w:r>
            <w:r w:rsidRPr="00595030">
              <w:rPr>
                <w:sz w:val="20"/>
                <w:szCs w:val="20"/>
                <w:lang w:val="fr-FR"/>
              </w:rPr>
              <w:t xml:space="preserve"> assurera un suivi de la finalisation et du déploiement de la version définitive du formulaire</w:t>
            </w:r>
            <w:r w:rsidR="007822AF">
              <w:rPr>
                <w:sz w:val="20"/>
                <w:szCs w:val="20"/>
                <w:lang w:val="fr-FR"/>
              </w:rPr>
              <w:t xml:space="preserve"> de collecte de données</w:t>
            </w:r>
            <w:r w:rsidRPr="00595030">
              <w:rPr>
                <w:sz w:val="20"/>
                <w:szCs w:val="20"/>
                <w:lang w:val="fr-FR"/>
              </w:rPr>
              <w:t xml:space="preserve"> dans les prochaines semaines.</w:t>
            </w:r>
          </w:p>
          <w:p w14:paraId="04F0778C" w14:textId="2B4D114F" w:rsidR="00F80B1B" w:rsidRPr="004C6EC1" w:rsidRDefault="00F80B1B" w:rsidP="004C6EC1">
            <w:pPr>
              <w:jc w:val="both"/>
              <w:rPr>
                <w:sz w:val="20"/>
                <w:szCs w:val="20"/>
                <w:lang w:val="fr-FR"/>
              </w:rPr>
            </w:pPr>
          </w:p>
        </w:tc>
      </w:tr>
      <w:tr w:rsidR="006D488B" w:rsidRPr="005B6B26" w14:paraId="721A7FD7" w14:textId="77777777" w:rsidTr="00CD6041">
        <w:tc>
          <w:tcPr>
            <w:tcW w:w="431" w:type="dxa"/>
            <w:shd w:val="clear" w:color="auto" w:fill="F2F2F2" w:themeFill="background1" w:themeFillShade="F2"/>
          </w:tcPr>
          <w:p w14:paraId="268AA8A9" w14:textId="5DC0B61A" w:rsidR="006D488B" w:rsidRPr="004C6EC1" w:rsidRDefault="00C2046E" w:rsidP="006D488B">
            <w:pPr>
              <w:rPr>
                <w:sz w:val="20"/>
                <w:szCs w:val="20"/>
                <w:lang w:val="fr-FR"/>
              </w:rPr>
            </w:pPr>
            <w:r>
              <w:rPr>
                <w:sz w:val="20"/>
                <w:szCs w:val="20"/>
                <w:lang w:val="fr-FR"/>
              </w:rPr>
              <w:lastRenderedPageBreak/>
              <w:t>3</w:t>
            </w:r>
          </w:p>
        </w:tc>
        <w:tc>
          <w:tcPr>
            <w:tcW w:w="4667" w:type="dxa"/>
            <w:shd w:val="clear" w:color="auto" w:fill="F2F2F2" w:themeFill="background1" w:themeFillShade="F2"/>
          </w:tcPr>
          <w:p w14:paraId="7AE3F644" w14:textId="6BFC83D4" w:rsidR="006D488B" w:rsidRDefault="00E12ED7" w:rsidP="00FB66F7">
            <w:pPr>
              <w:jc w:val="both"/>
              <w:rPr>
                <w:sz w:val="20"/>
                <w:szCs w:val="20"/>
                <w:lang w:val="fr-FR"/>
              </w:rPr>
            </w:pPr>
            <w:r w:rsidRPr="00E12ED7">
              <w:rPr>
                <w:sz w:val="20"/>
                <w:szCs w:val="20"/>
                <w:lang w:val="fr-FR"/>
              </w:rPr>
              <w:t xml:space="preserve">Lors de la visite, le CELPL a été informé que la </w:t>
            </w:r>
            <w:r w:rsidR="005B6B26" w:rsidRPr="005B6B26">
              <w:rPr>
                <w:sz w:val="20"/>
                <w:szCs w:val="20"/>
                <w:lang w:val="fr-FR"/>
              </w:rPr>
              <w:t>Direction générale de l’immigration</w:t>
            </w:r>
            <w:r w:rsidR="005B6B26" w:rsidDel="005B6B26">
              <w:rPr>
                <w:sz w:val="20"/>
                <w:szCs w:val="20"/>
                <w:lang w:val="fr-FR"/>
              </w:rPr>
              <w:t xml:space="preserve"> </w:t>
            </w:r>
            <w:r w:rsidRPr="00E12ED7">
              <w:rPr>
                <w:sz w:val="20"/>
                <w:szCs w:val="20"/>
                <w:lang w:val="fr-FR"/>
              </w:rPr>
              <w:t xml:space="preserve">dispose de 18 postes dédiés à la mise en œuvre de la procédure de filtrage. Au moment du contrôle, 8 agents avaient déjà pris leurs fonctions, tandis que la procédure de recrutement pour les postes restants était toujours en cours. </w:t>
            </w:r>
            <w:r>
              <w:rPr>
                <w:sz w:val="20"/>
                <w:szCs w:val="20"/>
                <w:lang w:val="fr-FR"/>
              </w:rPr>
              <w:t xml:space="preserve"> </w:t>
            </w:r>
          </w:p>
          <w:p w14:paraId="2E5F2F98" w14:textId="77777777" w:rsidR="00E12ED7" w:rsidRDefault="00E12ED7" w:rsidP="00FB66F7">
            <w:pPr>
              <w:jc w:val="both"/>
              <w:rPr>
                <w:sz w:val="20"/>
                <w:szCs w:val="20"/>
                <w:lang w:val="fr-FR"/>
              </w:rPr>
            </w:pPr>
          </w:p>
          <w:p w14:paraId="307517DD" w14:textId="0ED92CD3" w:rsidR="00E12ED7" w:rsidRPr="00E12ED7" w:rsidRDefault="00E12ED7" w:rsidP="00FB66F7">
            <w:pPr>
              <w:jc w:val="both"/>
              <w:rPr>
                <w:sz w:val="20"/>
                <w:szCs w:val="20"/>
                <w:lang w:val="fr-FR"/>
              </w:rPr>
            </w:pPr>
            <w:r w:rsidRPr="00E12ED7">
              <w:rPr>
                <w:sz w:val="20"/>
                <w:szCs w:val="20"/>
                <w:lang w:val="fr-FR"/>
              </w:rPr>
              <w:t xml:space="preserve">Le fonctionnement du Centre de filtrage repose également sur l’intervention d’autres catégories de personnel, notamment des professionnels de santé, des agents de la Police grand-ducale ainsi que des interprètes. </w:t>
            </w:r>
          </w:p>
        </w:tc>
        <w:tc>
          <w:tcPr>
            <w:tcW w:w="3918" w:type="dxa"/>
            <w:shd w:val="clear" w:color="auto" w:fill="F2F2F2" w:themeFill="background1" w:themeFillShade="F2"/>
          </w:tcPr>
          <w:p w14:paraId="66B52749" w14:textId="4B0A22BD" w:rsidR="00E12ED7" w:rsidRPr="00E12ED7" w:rsidRDefault="00E12ED7" w:rsidP="00E12ED7">
            <w:pPr>
              <w:jc w:val="both"/>
              <w:rPr>
                <w:sz w:val="20"/>
                <w:szCs w:val="20"/>
                <w:lang w:val="fr-FR"/>
              </w:rPr>
            </w:pPr>
            <w:r w:rsidRPr="00E12ED7">
              <w:rPr>
                <w:sz w:val="20"/>
                <w:szCs w:val="20"/>
                <w:lang w:val="fr-FR"/>
              </w:rPr>
              <w:t>Le CELPL estime que le fonctionnement effectif du dispositi</w:t>
            </w:r>
            <w:r>
              <w:rPr>
                <w:sz w:val="20"/>
                <w:szCs w:val="20"/>
                <w:lang w:val="fr-FR"/>
              </w:rPr>
              <w:t xml:space="preserve">f </w:t>
            </w:r>
            <w:r w:rsidRPr="00E12ED7">
              <w:rPr>
                <w:sz w:val="20"/>
                <w:szCs w:val="20"/>
                <w:lang w:val="fr-FR"/>
              </w:rPr>
              <w:t>dépendra de la mise à disposition de ressources humaines suffisantes et opérationnelles dans l’ensemble des domaines concernés.</w:t>
            </w:r>
          </w:p>
          <w:p w14:paraId="4EB11760" w14:textId="77777777" w:rsidR="00E12ED7" w:rsidRPr="00E12ED7" w:rsidRDefault="00E12ED7" w:rsidP="00E12ED7">
            <w:pPr>
              <w:jc w:val="both"/>
              <w:rPr>
                <w:sz w:val="20"/>
                <w:szCs w:val="20"/>
                <w:lang w:val="fr-FR"/>
              </w:rPr>
            </w:pPr>
          </w:p>
          <w:p w14:paraId="1721432B" w14:textId="373DA948" w:rsidR="00BB187D" w:rsidRPr="004C6EC1" w:rsidRDefault="00E12ED7" w:rsidP="00E12ED7">
            <w:pPr>
              <w:jc w:val="both"/>
              <w:rPr>
                <w:sz w:val="20"/>
                <w:szCs w:val="20"/>
                <w:lang w:val="fr-FR"/>
              </w:rPr>
            </w:pPr>
            <w:r w:rsidRPr="00E12ED7">
              <w:rPr>
                <w:sz w:val="20"/>
                <w:szCs w:val="20"/>
                <w:lang w:val="fr-FR"/>
              </w:rPr>
              <w:t xml:space="preserve">Le CELPL adressera à cet égard une demande </w:t>
            </w:r>
            <w:r>
              <w:rPr>
                <w:sz w:val="20"/>
                <w:szCs w:val="20"/>
                <w:lang w:val="fr-FR"/>
              </w:rPr>
              <w:t xml:space="preserve">officielle </w:t>
            </w:r>
            <w:r w:rsidRPr="00E12ED7">
              <w:rPr>
                <w:sz w:val="20"/>
                <w:szCs w:val="20"/>
                <w:lang w:val="fr-FR"/>
              </w:rPr>
              <w:t xml:space="preserve">à la Police </w:t>
            </w:r>
            <w:r>
              <w:rPr>
                <w:sz w:val="20"/>
                <w:szCs w:val="20"/>
                <w:lang w:val="fr-FR"/>
              </w:rPr>
              <w:t>G</w:t>
            </w:r>
            <w:r w:rsidRPr="00E12ED7">
              <w:rPr>
                <w:sz w:val="20"/>
                <w:szCs w:val="20"/>
                <w:lang w:val="fr-FR"/>
              </w:rPr>
              <w:t xml:space="preserve">rand-ducale </w:t>
            </w:r>
            <w:r w:rsidR="00325368">
              <w:rPr>
                <w:sz w:val="20"/>
                <w:szCs w:val="20"/>
                <w:lang w:val="fr-FR"/>
              </w:rPr>
              <w:t xml:space="preserve">et à la Direction de la santé </w:t>
            </w:r>
            <w:r w:rsidRPr="00E12ED7">
              <w:rPr>
                <w:sz w:val="20"/>
                <w:szCs w:val="20"/>
                <w:lang w:val="fr-FR"/>
              </w:rPr>
              <w:t xml:space="preserve">afin d’obtenir de plus amples informations sur les modalités prévues en matière de mise à disposition de personnel, notamment en vue d’assurer un fonctionnement du Centre de filtrage </w:t>
            </w:r>
            <w:r w:rsidR="005B6B26">
              <w:rPr>
                <w:sz w:val="20"/>
                <w:szCs w:val="20"/>
                <w:lang w:val="fr-FR"/>
              </w:rPr>
              <w:t>24/7.</w:t>
            </w:r>
          </w:p>
        </w:tc>
      </w:tr>
      <w:tr w:rsidR="006D488B" w:rsidRPr="005B6B26" w14:paraId="22EE9E6E" w14:textId="77777777" w:rsidTr="00CD6041">
        <w:tc>
          <w:tcPr>
            <w:tcW w:w="431" w:type="dxa"/>
            <w:shd w:val="clear" w:color="auto" w:fill="auto"/>
          </w:tcPr>
          <w:p w14:paraId="7DA75649" w14:textId="179AAEC8" w:rsidR="006D488B" w:rsidRPr="00625F89" w:rsidRDefault="00BB187D" w:rsidP="006D488B">
            <w:pPr>
              <w:rPr>
                <w:sz w:val="20"/>
                <w:szCs w:val="20"/>
                <w:lang w:val="fr-FR"/>
              </w:rPr>
            </w:pPr>
            <w:r>
              <w:rPr>
                <w:sz w:val="20"/>
                <w:szCs w:val="20"/>
                <w:lang w:val="fr-FR"/>
              </w:rPr>
              <w:t>4</w:t>
            </w:r>
          </w:p>
        </w:tc>
        <w:tc>
          <w:tcPr>
            <w:tcW w:w="4667" w:type="dxa"/>
            <w:shd w:val="clear" w:color="auto" w:fill="auto"/>
          </w:tcPr>
          <w:p w14:paraId="17A6200A" w14:textId="30CB03B1" w:rsidR="006D488B" w:rsidRPr="00B47555" w:rsidRDefault="00E12ED7" w:rsidP="00A83376">
            <w:pPr>
              <w:jc w:val="both"/>
              <w:rPr>
                <w:sz w:val="20"/>
                <w:szCs w:val="20"/>
                <w:lang w:val="fr-FR"/>
              </w:rPr>
            </w:pPr>
            <w:r>
              <w:rPr>
                <w:sz w:val="20"/>
                <w:szCs w:val="20"/>
                <w:lang w:val="fr-FR"/>
              </w:rPr>
              <w:t>L</w:t>
            </w:r>
            <w:r w:rsidRPr="00E12ED7">
              <w:rPr>
                <w:sz w:val="20"/>
                <w:szCs w:val="20"/>
                <w:lang w:val="fr-FR"/>
              </w:rPr>
              <w:t>e Centre de filtrage fonctionne actuellement selon des horaires limités à quatre heures par jour, de 8h00 à 12h00</w:t>
            </w:r>
            <w:r w:rsidR="00325368">
              <w:rPr>
                <w:sz w:val="20"/>
                <w:szCs w:val="20"/>
                <w:lang w:val="fr-FR"/>
              </w:rPr>
              <w:t>, pendant les jours ouvrables</w:t>
            </w:r>
            <w:r w:rsidRPr="00E12ED7">
              <w:rPr>
                <w:sz w:val="20"/>
                <w:szCs w:val="20"/>
                <w:lang w:val="fr-FR"/>
              </w:rPr>
              <w:t>.</w:t>
            </w:r>
            <w:r w:rsidR="00B47555" w:rsidRPr="00B47555">
              <w:rPr>
                <w:sz w:val="20"/>
                <w:szCs w:val="20"/>
                <w:lang w:val="fr-FR"/>
              </w:rPr>
              <w:t xml:space="preserve"> </w:t>
            </w:r>
          </w:p>
        </w:tc>
        <w:tc>
          <w:tcPr>
            <w:tcW w:w="3918" w:type="dxa"/>
            <w:shd w:val="clear" w:color="auto" w:fill="auto"/>
          </w:tcPr>
          <w:p w14:paraId="24519BD6" w14:textId="23133564" w:rsidR="00E12ED7" w:rsidRPr="00E12ED7" w:rsidRDefault="00E12ED7" w:rsidP="00E12ED7">
            <w:pPr>
              <w:jc w:val="both"/>
              <w:rPr>
                <w:sz w:val="20"/>
                <w:szCs w:val="20"/>
                <w:lang w:val="fr-FR"/>
              </w:rPr>
            </w:pPr>
            <w:r w:rsidRPr="00E12ED7">
              <w:rPr>
                <w:sz w:val="20"/>
                <w:szCs w:val="20"/>
                <w:lang w:val="fr-FR"/>
              </w:rPr>
              <w:t>Le CELPL attire l’attention sur le fait que des horaires d’ouverture plus étendus pourraient s’avérer nécessaires afin de permettre le traitement des demandes dans les délais prévus par le cadre légal</w:t>
            </w:r>
            <w:r>
              <w:rPr>
                <w:sz w:val="20"/>
                <w:szCs w:val="20"/>
                <w:lang w:val="fr-FR"/>
              </w:rPr>
              <w:t>.</w:t>
            </w:r>
          </w:p>
          <w:p w14:paraId="5B27DA4D" w14:textId="284CCE84" w:rsidR="006D488B" w:rsidRPr="00B47555" w:rsidRDefault="00E12ED7" w:rsidP="0082034F">
            <w:pPr>
              <w:jc w:val="both"/>
              <w:rPr>
                <w:sz w:val="20"/>
                <w:szCs w:val="20"/>
                <w:lang w:val="fr-FR"/>
              </w:rPr>
            </w:pPr>
            <w:r w:rsidRPr="00E12ED7">
              <w:rPr>
                <w:sz w:val="20"/>
                <w:szCs w:val="20"/>
                <w:lang w:val="fr-FR"/>
              </w:rPr>
              <w:t xml:space="preserve">Des plages horaires plus larges contribueraient également à éviter des situations dans lesquelles </w:t>
            </w:r>
            <w:r>
              <w:rPr>
                <w:sz w:val="20"/>
                <w:szCs w:val="20"/>
                <w:lang w:val="fr-FR"/>
              </w:rPr>
              <w:t>les personnes</w:t>
            </w:r>
            <w:r w:rsidRPr="00E12ED7">
              <w:rPr>
                <w:sz w:val="20"/>
                <w:szCs w:val="20"/>
                <w:lang w:val="fr-FR"/>
              </w:rPr>
              <w:t xml:space="preserve"> doivent être renvoyées et invitées à revenir le lendemain. Elles permettraient en outre de réduire la pression exercée sur la salle d’attente, qui peut se retrouver fortement sollicitée aux heures d’ouverture.</w:t>
            </w:r>
          </w:p>
        </w:tc>
      </w:tr>
      <w:tr w:rsidR="00E447C9" w:rsidRPr="005B6B26" w14:paraId="41D27867" w14:textId="77777777" w:rsidTr="00CD6041">
        <w:tc>
          <w:tcPr>
            <w:tcW w:w="431" w:type="dxa"/>
            <w:shd w:val="clear" w:color="auto" w:fill="F2F2F2" w:themeFill="background1" w:themeFillShade="F2"/>
          </w:tcPr>
          <w:p w14:paraId="32DF916D" w14:textId="5D19D77A" w:rsidR="00E447C9" w:rsidRPr="004C6EC1" w:rsidRDefault="00BB187D" w:rsidP="006D488B">
            <w:pPr>
              <w:rPr>
                <w:sz w:val="20"/>
                <w:szCs w:val="20"/>
                <w:lang w:val="fr-FR"/>
              </w:rPr>
            </w:pPr>
            <w:r>
              <w:rPr>
                <w:sz w:val="20"/>
                <w:szCs w:val="20"/>
                <w:lang w:val="fr-FR"/>
              </w:rPr>
              <w:t>5</w:t>
            </w:r>
          </w:p>
        </w:tc>
        <w:tc>
          <w:tcPr>
            <w:tcW w:w="4667" w:type="dxa"/>
            <w:shd w:val="clear" w:color="auto" w:fill="F2F2F2" w:themeFill="background1" w:themeFillShade="F2"/>
          </w:tcPr>
          <w:p w14:paraId="45DAD47F" w14:textId="293FD029" w:rsidR="00E447C9" w:rsidRPr="00A83376" w:rsidRDefault="007822AF" w:rsidP="00A83376">
            <w:pPr>
              <w:jc w:val="both"/>
              <w:rPr>
                <w:sz w:val="20"/>
                <w:szCs w:val="20"/>
                <w:lang w:val="fr-FR"/>
              </w:rPr>
            </w:pPr>
            <w:r>
              <w:rPr>
                <w:sz w:val="20"/>
                <w:szCs w:val="20"/>
                <w:lang w:val="fr-FR"/>
              </w:rPr>
              <w:t>Le</w:t>
            </w:r>
            <w:r w:rsidRPr="007822AF">
              <w:rPr>
                <w:sz w:val="20"/>
                <w:szCs w:val="20"/>
                <w:lang w:val="fr-FR"/>
              </w:rPr>
              <w:t xml:space="preserve"> contrôle sanitaire prévu dans le cadre de la procédure de filtrage </w:t>
            </w:r>
            <w:r>
              <w:rPr>
                <w:sz w:val="20"/>
                <w:szCs w:val="20"/>
                <w:lang w:val="fr-FR"/>
              </w:rPr>
              <w:t>n’est</w:t>
            </w:r>
            <w:r w:rsidRPr="007822AF">
              <w:rPr>
                <w:sz w:val="20"/>
                <w:szCs w:val="20"/>
                <w:lang w:val="fr-FR"/>
              </w:rPr>
              <w:t xml:space="preserve"> pas encore opérationnel. Cette situation s’explique par le fait que le </w:t>
            </w:r>
            <w:r>
              <w:rPr>
                <w:sz w:val="20"/>
                <w:szCs w:val="20"/>
                <w:lang w:val="fr-FR"/>
              </w:rPr>
              <w:t>M</w:t>
            </w:r>
            <w:r w:rsidRPr="007822AF">
              <w:rPr>
                <w:sz w:val="20"/>
                <w:szCs w:val="20"/>
                <w:lang w:val="fr-FR"/>
              </w:rPr>
              <w:t>inistère de la Santé</w:t>
            </w:r>
            <w:r>
              <w:rPr>
                <w:sz w:val="20"/>
                <w:szCs w:val="20"/>
                <w:lang w:val="fr-FR"/>
              </w:rPr>
              <w:t xml:space="preserve"> et de la Sécurité sociale</w:t>
            </w:r>
            <w:r w:rsidRPr="007822AF">
              <w:rPr>
                <w:sz w:val="20"/>
                <w:szCs w:val="20"/>
                <w:lang w:val="fr-FR"/>
              </w:rPr>
              <w:t xml:space="preserve"> est toujours en cours de recrutement du personnel nécessaire à sa mise en œuvre.</w:t>
            </w:r>
          </w:p>
        </w:tc>
        <w:tc>
          <w:tcPr>
            <w:tcW w:w="3918" w:type="dxa"/>
            <w:shd w:val="clear" w:color="auto" w:fill="F2F2F2" w:themeFill="background1" w:themeFillShade="F2"/>
          </w:tcPr>
          <w:p w14:paraId="282478F5" w14:textId="77777777" w:rsidR="007822AF" w:rsidRPr="007822AF" w:rsidRDefault="007822AF" w:rsidP="007822AF">
            <w:pPr>
              <w:jc w:val="both"/>
              <w:rPr>
                <w:sz w:val="20"/>
                <w:szCs w:val="20"/>
                <w:lang w:val="fr-FR"/>
              </w:rPr>
            </w:pPr>
            <w:r w:rsidRPr="007822AF">
              <w:rPr>
                <w:sz w:val="20"/>
                <w:szCs w:val="20"/>
                <w:lang w:val="fr-FR"/>
              </w:rPr>
              <w:t>Le CELPL regrette que le volet relatif au contrôle sanitaire ne soit pas encore mis en place, alors même qu’il constitue un élément prévu par le cadre légal de la procédure de filtrage.</w:t>
            </w:r>
          </w:p>
          <w:p w14:paraId="1A4113F1" w14:textId="77777777" w:rsidR="007822AF" w:rsidRPr="007822AF" w:rsidRDefault="007822AF" w:rsidP="007822AF">
            <w:pPr>
              <w:jc w:val="both"/>
              <w:rPr>
                <w:sz w:val="20"/>
                <w:szCs w:val="20"/>
                <w:lang w:val="fr-FR"/>
              </w:rPr>
            </w:pPr>
          </w:p>
          <w:p w14:paraId="7716D411" w14:textId="6F8A7073" w:rsidR="00E447C9" w:rsidRPr="00E447C9" w:rsidRDefault="007822AF" w:rsidP="007822AF">
            <w:pPr>
              <w:jc w:val="both"/>
              <w:rPr>
                <w:sz w:val="20"/>
                <w:szCs w:val="20"/>
                <w:lang w:val="fr-FR"/>
              </w:rPr>
            </w:pPr>
            <w:r w:rsidRPr="007822AF">
              <w:rPr>
                <w:sz w:val="20"/>
                <w:szCs w:val="20"/>
                <w:lang w:val="fr-FR"/>
              </w:rPr>
              <w:t>Il souligne l’importance de garantir la mise en œuvre effective de ce dispositif, notamment en vue d’assurer une prise en charge adéquate des personnes concernées</w:t>
            </w:r>
            <w:r w:rsidR="005B6B26">
              <w:rPr>
                <w:sz w:val="20"/>
                <w:szCs w:val="20"/>
                <w:lang w:val="fr-FR"/>
              </w:rPr>
              <w:t>.</w:t>
            </w:r>
          </w:p>
        </w:tc>
      </w:tr>
      <w:bookmarkEnd w:id="0"/>
    </w:tbl>
    <w:p w14:paraId="0FCB0D3C" w14:textId="77777777" w:rsidR="00BB187D" w:rsidRPr="004C6EC1" w:rsidRDefault="00BB187D" w:rsidP="006D488B">
      <w:pPr>
        <w:rPr>
          <w:sz w:val="20"/>
          <w:szCs w:val="20"/>
          <w:lang w:val="fr-FR"/>
        </w:rPr>
      </w:pPr>
    </w:p>
    <w:p w14:paraId="5A04CC8D" w14:textId="060DABAD" w:rsidR="00625F89" w:rsidRDefault="00FC47B3" w:rsidP="007822AF">
      <w:pPr>
        <w:pStyle w:val="ListParagraph"/>
        <w:numPr>
          <w:ilvl w:val="0"/>
          <w:numId w:val="4"/>
        </w:numPr>
        <w:jc w:val="both"/>
        <w:rPr>
          <w:b/>
          <w:bCs/>
          <w:sz w:val="22"/>
          <w:szCs w:val="22"/>
          <w:lang w:val="fr-FR"/>
        </w:rPr>
      </w:pPr>
      <w:r>
        <w:rPr>
          <w:b/>
          <w:bCs/>
          <w:sz w:val="22"/>
          <w:szCs w:val="22"/>
          <w:lang w:val="fr-FR"/>
        </w:rPr>
        <w:t>Conclusion</w:t>
      </w:r>
    </w:p>
    <w:p w14:paraId="16E04D62" w14:textId="3323EF77" w:rsidR="004F7089" w:rsidRDefault="007822AF" w:rsidP="007822AF">
      <w:pPr>
        <w:jc w:val="both"/>
        <w:rPr>
          <w:sz w:val="22"/>
          <w:szCs w:val="22"/>
          <w:lang w:val="fr-FR"/>
        </w:rPr>
      </w:pPr>
      <w:r w:rsidRPr="007822AF">
        <w:rPr>
          <w:sz w:val="22"/>
          <w:szCs w:val="22"/>
          <w:lang w:val="fr-FR"/>
        </w:rPr>
        <w:t xml:space="preserve">Le CELPL note que le personnel présent sur le terrain s’efforce de remplir ses missions au mieux, malgré les ressources </w:t>
      </w:r>
      <w:r w:rsidR="00325368">
        <w:rPr>
          <w:sz w:val="22"/>
          <w:szCs w:val="22"/>
          <w:lang w:val="fr-FR"/>
        </w:rPr>
        <w:t xml:space="preserve">et infrastructures </w:t>
      </w:r>
      <w:r w:rsidRPr="007822AF">
        <w:rPr>
          <w:sz w:val="22"/>
          <w:szCs w:val="22"/>
          <w:lang w:val="fr-FR"/>
        </w:rPr>
        <w:t>actuellement à disposition et les contraintes liées à cette phase de mise en œuvre.</w:t>
      </w:r>
      <w:r>
        <w:rPr>
          <w:sz w:val="22"/>
          <w:szCs w:val="22"/>
          <w:lang w:val="fr-FR"/>
        </w:rPr>
        <w:t xml:space="preserve"> L</w:t>
      </w:r>
      <w:r w:rsidRPr="007822AF">
        <w:rPr>
          <w:sz w:val="22"/>
          <w:szCs w:val="22"/>
          <w:lang w:val="fr-FR"/>
        </w:rPr>
        <w:t xml:space="preserve">e Centre de filtrage n’est, à ce stade, pas encore pleinement opérationnel pour répondre aux exigences prévues par le cadre légal. </w:t>
      </w:r>
      <w:r>
        <w:rPr>
          <w:sz w:val="22"/>
          <w:szCs w:val="22"/>
          <w:lang w:val="fr-FR"/>
        </w:rPr>
        <w:t>L’équipe de contrôle</w:t>
      </w:r>
      <w:r w:rsidRPr="007822AF">
        <w:rPr>
          <w:sz w:val="22"/>
          <w:szCs w:val="22"/>
          <w:lang w:val="fr-FR"/>
        </w:rPr>
        <w:t xml:space="preserve"> regrette que la mise en place du dispositif n’ait pas été davantage anticipée et préparée en amont, afin d’assurer une mise en œuvre complète et effective dès son lancement.</w:t>
      </w:r>
      <w:r>
        <w:rPr>
          <w:sz w:val="22"/>
          <w:szCs w:val="22"/>
          <w:lang w:val="fr-FR"/>
        </w:rPr>
        <w:t xml:space="preserve"> </w:t>
      </w:r>
    </w:p>
    <w:p w14:paraId="75C4E3F5" w14:textId="368ABD69" w:rsidR="00325368" w:rsidRDefault="00325368" w:rsidP="007822AF">
      <w:pPr>
        <w:jc w:val="both"/>
        <w:rPr>
          <w:sz w:val="22"/>
          <w:szCs w:val="22"/>
          <w:lang w:val="fr-FR"/>
        </w:rPr>
      </w:pPr>
      <w:r>
        <w:rPr>
          <w:sz w:val="22"/>
          <w:szCs w:val="22"/>
          <w:lang w:val="fr-FR"/>
        </w:rPr>
        <w:lastRenderedPageBreak/>
        <w:t>Le contrôle sanitaire doit être instauré dans les meilleurs délais. Il est par ailleurs nécessaire de clarifier les dispositions et intentions de chaque acteur afin de définir le mode de fonctionnement futur du Centre, ainsi que d’identifier les capacités et besoins de l’infrastructure finale.</w:t>
      </w:r>
    </w:p>
    <w:p w14:paraId="6B0ADD3B" w14:textId="0BA86DB7" w:rsidR="00611024" w:rsidRPr="00611024" w:rsidRDefault="00611024" w:rsidP="000154D9">
      <w:pPr>
        <w:pStyle w:val="ListParagraph"/>
        <w:numPr>
          <w:ilvl w:val="0"/>
          <w:numId w:val="4"/>
        </w:numPr>
        <w:spacing w:before="240"/>
        <w:jc w:val="both"/>
        <w:rPr>
          <w:b/>
          <w:bCs/>
          <w:sz w:val="22"/>
          <w:szCs w:val="22"/>
          <w:lang w:val="fr-FR"/>
        </w:rPr>
      </w:pPr>
      <w:r w:rsidRPr="00611024">
        <w:rPr>
          <w:b/>
          <w:bCs/>
          <w:sz w:val="22"/>
          <w:szCs w:val="22"/>
          <w:lang w:val="fr-FR"/>
        </w:rPr>
        <w:t>Suivi</w:t>
      </w:r>
    </w:p>
    <w:p w14:paraId="47E744FB" w14:textId="3EF196C3" w:rsidR="007822AF" w:rsidRPr="007822AF" w:rsidRDefault="007822AF" w:rsidP="007822AF">
      <w:pPr>
        <w:jc w:val="both"/>
        <w:rPr>
          <w:sz w:val="22"/>
          <w:szCs w:val="22"/>
          <w:lang w:val="fr-FR"/>
        </w:rPr>
      </w:pPr>
      <w:r w:rsidRPr="007822AF">
        <w:rPr>
          <w:sz w:val="22"/>
          <w:szCs w:val="22"/>
          <w:lang w:val="fr-FR"/>
        </w:rPr>
        <w:t xml:space="preserve">Le CELPL remercie la </w:t>
      </w:r>
      <w:r w:rsidR="000A3AF6">
        <w:rPr>
          <w:sz w:val="22"/>
          <w:szCs w:val="22"/>
          <w:lang w:val="fr-FR"/>
        </w:rPr>
        <w:t>D</w:t>
      </w:r>
      <w:r w:rsidRPr="007822AF">
        <w:rPr>
          <w:sz w:val="22"/>
          <w:szCs w:val="22"/>
          <w:lang w:val="fr-FR"/>
        </w:rPr>
        <w:t xml:space="preserve">irection </w:t>
      </w:r>
      <w:r w:rsidR="000A3AF6">
        <w:rPr>
          <w:sz w:val="22"/>
          <w:szCs w:val="22"/>
          <w:lang w:val="fr-FR"/>
        </w:rPr>
        <w:t xml:space="preserve">générale </w:t>
      </w:r>
      <w:r w:rsidRPr="007822AF">
        <w:rPr>
          <w:sz w:val="22"/>
          <w:szCs w:val="22"/>
          <w:lang w:val="fr-FR"/>
        </w:rPr>
        <w:t>de l’immigration pour l’accueil réservé ainsi que pour les informations fournies lors de cette première visite spontanée au Centre de filtrage.</w:t>
      </w:r>
    </w:p>
    <w:p w14:paraId="0E4E3777" w14:textId="1949B79B" w:rsidR="007822AF" w:rsidRPr="007822AF" w:rsidRDefault="007822AF" w:rsidP="007822AF">
      <w:pPr>
        <w:jc w:val="both"/>
        <w:rPr>
          <w:sz w:val="22"/>
          <w:szCs w:val="22"/>
          <w:lang w:val="fr-FR"/>
        </w:rPr>
      </w:pPr>
      <w:r w:rsidRPr="007822AF">
        <w:rPr>
          <w:sz w:val="22"/>
          <w:szCs w:val="22"/>
          <w:lang w:val="fr-FR"/>
        </w:rPr>
        <w:t xml:space="preserve">À ce stade, le CELPL ne sollicite pas de renseignements complémentaires ni de prise de position de la part de la </w:t>
      </w:r>
      <w:r w:rsidR="005B6B26">
        <w:rPr>
          <w:sz w:val="22"/>
          <w:szCs w:val="22"/>
          <w:lang w:val="fr-FR"/>
        </w:rPr>
        <w:t>D</w:t>
      </w:r>
      <w:r w:rsidRPr="007822AF">
        <w:rPr>
          <w:sz w:val="22"/>
          <w:szCs w:val="22"/>
          <w:lang w:val="fr-FR"/>
        </w:rPr>
        <w:t>irection au sujet des observations formulées ci-dessus.</w:t>
      </w:r>
    </w:p>
    <w:p w14:paraId="69B28162" w14:textId="77777777" w:rsidR="007822AF" w:rsidRPr="007822AF" w:rsidRDefault="007822AF" w:rsidP="007822AF">
      <w:pPr>
        <w:jc w:val="both"/>
        <w:rPr>
          <w:sz w:val="22"/>
          <w:szCs w:val="22"/>
          <w:lang w:val="fr-FR"/>
        </w:rPr>
      </w:pPr>
      <w:r w:rsidRPr="007822AF">
        <w:rPr>
          <w:sz w:val="22"/>
          <w:szCs w:val="22"/>
          <w:lang w:val="fr-FR"/>
        </w:rPr>
        <w:t>En sa qualité de mécanisme de contrôle désigné, le CELPL assurera un suivi attentif de l’évolution du Centre de filtrage et se rendra régulièrement sur place à cet effet.</w:t>
      </w:r>
    </w:p>
    <w:p w14:paraId="4ACC83BB" w14:textId="001A6C70" w:rsidR="00B75BB3" w:rsidRDefault="00B75BB3" w:rsidP="000F43D3">
      <w:pPr>
        <w:jc w:val="both"/>
        <w:rPr>
          <w:sz w:val="22"/>
          <w:szCs w:val="22"/>
          <w:lang w:val="fr-FR"/>
        </w:rPr>
      </w:pPr>
    </w:p>
    <w:p w14:paraId="2EEC5F4B" w14:textId="451E2FBA" w:rsidR="00595030" w:rsidRDefault="00E12ED7" w:rsidP="000F43D3">
      <w:pPr>
        <w:jc w:val="both"/>
        <w:rPr>
          <w:sz w:val="22"/>
          <w:szCs w:val="22"/>
          <w:lang w:val="fr-FR"/>
        </w:rPr>
      </w:pPr>
      <w:r>
        <w:rPr>
          <w:sz w:val="22"/>
          <w:szCs w:val="22"/>
          <w:lang w:val="fr-FR"/>
        </w:rPr>
        <w:t xml:space="preserve"> </w:t>
      </w:r>
    </w:p>
    <w:p w14:paraId="3CCF5F63" w14:textId="17BBCBC5" w:rsidR="00595030" w:rsidRPr="00611024" w:rsidRDefault="00595030" w:rsidP="00595030">
      <w:pPr>
        <w:rPr>
          <w:sz w:val="22"/>
          <w:szCs w:val="22"/>
          <w:lang w:val="fr-FR"/>
        </w:rPr>
      </w:pPr>
    </w:p>
    <w:sectPr w:rsidR="00595030" w:rsidRPr="00611024">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4DA61" w14:textId="77777777" w:rsidR="00511D53" w:rsidRDefault="00511D53" w:rsidP="00833CDC">
      <w:pPr>
        <w:spacing w:after="0" w:line="240" w:lineRule="auto"/>
      </w:pPr>
      <w:r>
        <w:separator/>
      </w:r>
    </w:p>
  </w:endnote>
  <w:endnote w:type="continuationSeparator" w:id="0">
    <w:p w14:paraId="61CD587A" w14:textId="77777777" w:rsidR="00511D53" w:rsidRDefault="00511D53" w:rsidP="00833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3905711"/>
      <w:docPartObj>
        <w:docPartGallery w:val="Page Numbers (Bottom of Page)"/>
        <w:docPartUnique/>
      </w:docPartObj>
    </w:sdtPr>
    <w:sdtEndPr>
      <w:rPr>
        <w:noProof/>
        <w:sz w:val="20"/>
        <w:szCs w:val="20"/>
      </w:rPr>
    </w:sdtEndPr>
    <w:sdtContent>
      <w:p w14:paraId="02760B46" w14:textId="62B75744" w:rsidR="00886303" w:rsidRPr="00886303" w:rsidRDefault="00886303">
        <w:pPr>
          <w:pStyle w:val="Footer"/>
          <w:jc w:val="right"/>
          <w:rPr>
            <w:sz w:val="20"/>
            <w:szCs w:val="20"/>
          </w:rPr>
        </w:pPr>
        <w:r w:rsidRPr="00886303">
          <w:rPr>
            <w:sz w:val="20"/>
            <w:szCs w:val="20"/>
          </w:rPr>
          <w:fldChar w:fldCharType="begin"/>
        </w:r>
        <w:r w:rsidRPr="00886303">
          <w:rPr>
            <w:sz w:val="20"/>
            <w:szCs w:val="20"/>
          </w:rPr>
          <w:instrText xml:space="preserve"> PAGE   \* MERGEFORMAT </w:instrText>
        </w:r>
        <w:r w:rsidRPr="00886303">
          <w:rPr>
            <w:sz w:val="20"/>
            <w:szCs w:val="20"/>
          </w:rPr>
          <w:fldChar w:fldCharType="separate"/>
        </w:r>
        <w:r w:rsidRPr="00886303">
          <w:rPr>
            <w:noProof/>
            <w:sz w:val="20"/>
            <w:szCs w:val="20"/>
          </w:rPr>
          <w:t>2</w:t>
        </w:r>
        <w:r w:rsidRPr="00886303">
          <w:rPr>
            <w:noProof/>
            <w:sz w:val="20"/>
            <w:szCs w:val="20"/>
          </w:rPr>
          <w:fldChar w:fldCharType="end"/>
        </w:r>
      </w:p>
    </w:sdtContent>
  </w:sdt>
  <w:p w14:paraId="1AB189F4" w14:textId="77777777" w:rsidR="00886303" w:rsidRDefault="008863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D8EE3" w14:textId="77777777" w:rsidR="00511D53" w:rsidRDefault="00511D53" w:rsidP="00833CDC">
      <w:pPr>
        <w:spacing w:after="0" w:line="240" w:lineRule="auto"/>
      </w:pPr>
      <w:r>
        <w:separator/>
      </w:r>
    </w:p>
  </w:footnote>
  <w:footnote w:type="continuationSeparator" w:id="0">
    <w:p w14:paraId="217588EE" w14:textId="77777777" w:rsidR="00511D53" w:rsidRDefault="00511D53" w:rsidP="00833C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03510" w14:textId="23306E39" w:rsidR="00833CDC" w:rsidRDefault="00833CDC">
    <w:pPr>
      <w:pStyle w:val="Header"/>
    </w:pPr>
    <w:r>
      <w:rPr>
        <w:noProof/>
      </w:rPr>
      <w:drawing>
        <wp:inline distT="0" distB="0" distL="0" distR="0" wp14:anchorId="588DD6A6" wp14:editId="08F79B92">
          <wp:extent cx="1674401" cy="371475"/>
          <wp:effectExtent l="0" t="0" r="2540" b="0"/>
          <wp:docPr id="19830002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043" cy="38226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6367E"/>
    <w:multiLevelType w:val="hybridMultilevel"/>
    <w:tmpl w:val="77661624"/>
    <w:lvl w:ilvl="0" w:tplc="88C4588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36A0973"/>
    <w:multiLevelType w:val="hybridMultilevel"/>
    <w:tmpl w:val="9168DD7E"/>
    <w:lvl w:ilvl="0" w:tplc="23B2E5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CA2568"/>
    <w:multiLevelType w:val="hybridMultilevel"/>
    <w:tmpl w:val="C3F87626"/>
    <w:lvl w:ilvl="0" w:tplc="2BE696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3B2F50"/>
    <w:multiLevelType w:val="hybridMultilevel"/>
    <w:tmpl w:val="A9468A5E"/>
    <w:lvl w:ilvl="0" w:tplc="CB98456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07255640">
    <w:abstractNumId w:val="3"/>
  </w:num>
  <w:num w:numId="2" w16cid:durableId="1332029060">
    <w:abstractNumId w:val="0"/>
  </w:num>
  <w:num w:numId="3" w16cid:durableId="1624076966">
    <w:abstractNumId w:val="2"/>
  </w:num>
  <w:num w:numId="4" w16cid:durableId="46225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CDC"/>
    <w:rsid w:val="000154D9"/>
    <w:rsid w:val="000348B0"/>
    <w:rsid w:val="000A3AF6"/>
    <w:rsid w:val="000B74E3"/>
    <w:rsid w:val="000C5BD2"/>
    <w:rsid w:val="000C5DCC"/>
    <w:rsid w:val="000F43D3"/>
    <w:rsid w:val="0010218D"/>
    <w:rsid w:val="00121D1E"/>
    <w:rsid w:val="001538B9"/>
    <w:rsid w:val="001663A1"/>
    <w:rsid w:val="00241DFA"/>
    <w:rsid w:val="00242C72"/>
    <w:rsid w:val="00250C55"/>
    <w:rsid w:val="00260EBE"/>
    <w:rsid w:val="002916CB"/>
    <w:rsid w:val="00294128"/>
    <w:rsid w:val="002A5CB8"/>
    <w:rsid w:val="002B082A"/>
    <w:rsid w:val="002C36B9"/>
    <w:rsid w:val="002D0999"/>
    <w:rsid w:val="002D1B08"/>
    <w:rsid w:val="002F554B"/>
    <w:rsid w:val="00315E5B"/>
    <w:rsid w:val="00325368"/>
    <w:rsid w:val="003261C0"/>
    <w:rsid w:val="00353434"/>
    <w:rsid w:val="00366282"/>
    <w:rsid w:val="003E4A2D"/>
    <w:rsid w:val="00423B18"/>
    <w:rsid w:val="004A579B"/>
    <w:rsid w:val="004C3408"/>
    <w:rsid w:val="004C6EC1"/>
    <w:rsid w:val="004D34AA"/>
    <w:rsid w:val="004D7E63"/>
    <w:rsid w:val="004F60D1"/>
    <w:rsid w:val="004F7089"/>
    <w:rsid w:val="00511D53"/>
    <w:rsid w:val="00595030"/>
    <w:rsid w:val="00596050"/>
    <w:rsid w:val="005B0C31"/>
    <w:rsid w:val="005B6B26"/>
    <w:rsid w:val="005D5902"/>
    <w:rsid w:val="00611024"/>
    <w:rsid w:val="00625F89"/>
    <w:rsid w:val="00650E6F"/>
    <w:rsid w:val="00673055"/>
    <w:rsid w:val="006730E9"/>
    <w:rsid w:val="006A7916"/>
    <w:rsid w:val="006B017F"/>
    <w:rsid w:val="006D488B"/>
    <w:rsid w:val="006D4AB3"/>
    <w:rsid w:val="006F64E6"/>
    <w:rsid w:val="0071031C"/>
    <w:rsid w:val="00760BFE"/>
    <w:rsid w:val="007822AF"/>
    <w:rsid w:val="008045D7"/>
    <w:rsid w:val="0082034F"/>
    <w:rsid w:val="00833CDC"/>
    <w:rsid w:val="008560F1"/>
    <w:rsid w:val="00883975"/>
    <w:rsid w:val="00886303"/>
    <w:rsid w:val="008A2FED"/>
    <w:rsid w:val="008B2B84"/>
    <w:rsid w:val="008F4925"/>
    <w:rsid w:val="008F6057"/>
    <w:rsid w:val="0092656C"/>
    <w:rsid w:val="00964440"/>
    <w:rsid w:val="009F6B27"/>
    <w:rsid w:val="00A757E8"/>
    <w:rsid w:val="00A83376"/>
    <w:rsid w:val="00AA6E08"/>
    <w:rsid w:val="00AB0246"/>
    <w:rsid w:val="00AB2879"/>
    <w:rsid w:val="00AD1018"/>
    <w:rsid w:val="00AE4B7B"/>
    <w:rsid w:val="00B33C37"/>
    <w:rsid w:val="00B4698E"/>
    <w:rsid w:val="00B47555"/>
    <w:rsid w:val="00B47E45"/>
    <w:rsid w:val="00B53A6A"/>
    <w:rsid w:val="00B75BB3"/>
    <w:rsid w:val="00BB187D"/>
    <w:rsid w:val="00BE43B1"/>
    <w:rsid w:val="00C2046E"/>
    <w:rsid w:val="00C672DA"/>
    <w:rsid w:val="00C972F9"/>
    <w:rsid w:val="00CA0830"/>
    <w:rsid w:val="00CD3367"/>
    <w:rsid w:val="00CD6041"/>
    <w:rsid w:val="00D2394D"/>
    <w:rsid w:val="00D731AC"/>
    <w:rsid w:val="00DD1B67"/>
    <w:rsid w:val="00E035EC"/>
    <w:rsid w:val="00E12ED7"/>
    <w:rsid w:val="00E148E0"/>
    <w:rsid w:val="00E447C9"/>
    <w:rsid w:val="00EC528A"/>
    <w:rsid w:val="00EF46B1"/>
    <w:rsid w:val="00F6196D"/>
    <w:rsid w:val="00F80B1B"/>
    <w:rsid w:val="00FB66F7"/>
    <w:rsid w:val="00FC4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9D903"/>
  <w15:chartTrackingRefBased/>
  <w15:docId w15:val="{92192283-E4F5-4F2B-8FD7-3E7A56B97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024"/>
  </w:style>
  <w:style w:type="paragraph" w:styleId="Heading1">
    <w:name w:val="heading 1"/>
    <w:basedOn w:val="Normal"/>
    <w:next w:val="Normal"/>
    <w:link w:val="Heading1Char"/>
    <w:uiPriority w:val="9"/>
    <w:qFormat/>
    <w:rsid w:val="00833C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3C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33C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3C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3C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3C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3C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3C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3C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C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3C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33C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3C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3C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3C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3C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3C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3CDC"/>
    <w:rPr>
      <w:rFonts w:eastAsiaTheme="majorEastAsia" w:cstheme="majorBidi"/>
      <w:color w:val="272727" w:themeColor="text1" w:themeTint="D8"/>
    </w:rPr>
  </w:style>
  <w:style w:type="paragraph" w:styleId="Title">
    <w:name w:val="Title"/>
    <w:basedOn w:val="Normal"/>
    <w:next w:val="Normal"/>
    <w:link w:val="TitleChar"/>
    <w:uiPriority w:val="10"/>
    <w:qFormat/>
    <w:rsid w:val="00833C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3C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3C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3C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3CDC"/>
    <w:pPr>
      <w:spacing w:before="160"/>
      <w:jc w:val="center"/>
    </w:pPr>
    <w:rPr>
      <w:i/>
      <w:iCs/>
      <w:color w:val="404040" w:themeColor="text1" w:themeTint="BF"/>
    </w:rPr>
  </w:style>
  <w:style w:type="character" w:customStyle="1" w:styleId="QuoteChar">
    <w:name w:val="Quote Char"/>
    <w:basedOn w:val="DefaultParagraphFont"/>
    <w:link w:val="Quote"/>
    <w:uiPriority w:val="29"/>
    <w:rsid w:val="00833CDC"/>
    <w:rPr>
      <w:i/>
      <w:iCs/>
      <w:color w:val="404040" w:themeColor="text1" w:themeTint="BF"/>
    </w:rPr>
  </w:style>
  <w:style w:type="paragraph" w:styleId="ListParagraph">
    <w:name w:val="List Paragraph"/>
    <w:basedOn w:val="Normal"/>
    <w:uiPriority w:val="34"/>
    <w:qFormat/>
    <w:rsid w:val="00833CDC"/>
    <w:pPr>
      <w:ind w:left="720"/>
      <w:contextualSpacing/>
    </w:pPr>
  </w:style>
  <w:style w:type="character" w:styleId="IntenseEmphasis">
    <w:name w:val="Intense Emphasis"/>
    <w:basedOn w:val="DefaultParagraphFont"/>
    <w:uiPriority w:val="21"/>
    <w:qFormat/>
    <w:rsid w:val="00833CDC"/>
    <w:rPr>
      <w:i/>
      <w:iCs/>
      <w:color w:val="0F4761" w:themeColor="accent1" w:themeShade="BF"/>
    </w:rPr>
  </w:style>
  <w:style w:type="paragraph" w:styleId="IntenseQuote">
    <w:name w:val="Intense Quote"/>
    <w:basedOn w:val="Normal"/>
    <w:next w:val="Normal"/>
    <w:link w:val="IntenseQuoteChar"/>
    <w:uiPriority w:val="30"/>
    <w:qFormat/>
    <w:rsid w:val="00833C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3CDC"/>
    <w:rPr>
      <w:i/>
      <w:iCs/>
      <w:color w:val="0F4761" w:themeColor="accent1" w:themeShade="BF"/>
    </w:rPr>
  </w:style>
  <w:style w:type="character" w:styleId="IntenseReference">
    <w:name w:val="Intense Reference"/>
    <w:basedOn w:val="DefaultParagraphFont"/>
    <w:uiPriority w:val="32"/>
    <w:qFormat/>
    <w:rsid w:val="00833CDC"/>
    <w:rPr>
      <w:b/>
      <w:bCs/>
      <w:smallCaps/>
      <w:color w:val="0F4761" w:themeColor="accent1" w:themeShade="BF"/>
      <w:spacing w:val="5"/>
    </w:rPr>
  </w:style>
  <w:style w:type="paragraph" w:styleId="Header">
    <w:name w:val="header"/>
    <w:basedOn w:val="Normal"/>
    <w:link w:val="HeaderChar"/>
    <w:uiPriority w:val="99"/>
    <w:unhideWhenUsed/>
    <w:rsid w:val="00833C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3CDC"/>
  </w:style>
  <w:style w:type="paragraph" w:styleId="Footer">
    <w:name w:val="footer"/>
    <w:basedOn w:val="Normal"/>
    <w:link w:val="FooterChar"/>
    <w:uiPriority w:val="99"/>
    <w:unhideWhenUsed/>
    <w:rsid w:val="00833C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3CDC"/>
  </w:style>
  <w:style w:type="table" w:styleId="TableGrid">
    <w:name w:val="Table Grid"/>
    <w:basedOn w:val="TableNormal"/>
    <w:uiPriority w:val="39"/>
    <w:rsid w:val="00833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B74E3"/>
    <w:rPr>
      <w:rFonts w:ascii="Times New Roman" w:hAnsi="Times New Roman" w:cs="Times New Roman"/>
    </w:rPr>
  </w:style>
  <w:style w:type="character" w:styleId="CommentReference">
    <w:name w:val="annotation reference"/>
    <w:basedOn w:val="DefaultParagraphFont"/>
    <w:uiPriority w:val="99"/>
    <w:semiHidden/>
    <w:unhideWhenUsed/>
    <w:rsid w:val="00B53A6A"/>
    <w:rPr>
      <w:sz w:val="16"/>
      <w:szCs w:val="16"/>
    </w:rPr>
  </w:style>
  <w:style w:type="paragraph" w:styleId="CommentText">
    <w:name w:val="annotation text"/>
    <w:basedOn w:val="Normal"/>
    <w:link w:val="CommentTextChar"/>
    <w:uiPriority w:val="99"/>
    <w:unhideWhenUsed/>
    <w:rsid w:val="00B53A6A"/>
    <w:pPr>
      <w:spacing w:line="240" w:lineRule="auto"/>
    </w:pPr>
    <w:rPr>
      <w:sz w:val="20"/>
      <w:szCs w:val="20"/>
    </w:rPr>
  </w:style>
  <w:style w:type="character" w:customStyle="1" w:styleId="CommentTextChar">
    <w:name w:val="Comment Text Char"/>
    <w:basedOn w:val="DefaultParagraphFont"/>
    <w:link w:val="CommentText"/>
    <w:uiPriority w:val="99"/>
    <w:rsid w:val="00B53A6A"/>
    <w:rPr>
      <w:sz w:val="20"/>
      <w:szCs w:val="20"/>
    </w:rPr>
  </w:style>
  <w:style w:type="paragraph" w:styleId="CommentSubject">
    <w:name w:val="annotation subject"/>
    <w:basedOn w:val="CommentText"/>
    <w:next w:val="CommentText"/>
    <w:link w:val="CommentSubjectChar"/>
    <w:uiPriority w:val="99"/>
    <w:semiHidden/>
    <w:unhideWhenUsed/>
    <w:rsid w:val="00B53A6A"/>
    <w:rPr>
      <w:b/>
      <w:bCs/>
    </w:rPr>
  </w:style>
  <w:style w:type="character" w:customStyle="1" w:styleId="CommentSubjectChar">
    <w:name w:val="Comment Subject Char"/>
    <w:basedOn w:val="CommentTextChar"/>
    <w:link w:val="CommentSubject"/>
    <w:uiPriority w:val="99"/>
    <w:semiHidden/>
    <w:rsid w:val="00B53A6A"/>
    <w:rPr>
      <w:b/>
      <w:bCs/>
      <w:sz w:val="20"/>
      <w:szCs w:val="20"/>
    </w:rPr>
  </w:style>
  <w:style w:type="paragraph" w:styleId="Revision">
    <w:name w:val="Revision"/>
    <w:hidden/>
    <w:uiPriority w:val="99"/>
    <w:semiHidden/>
    <w:rsid w:val="00B53A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36397">
      <w:bodyDiv w:val="1"/>
      <w:marLeft w:val="0"/>
      <w:marRight w:val="0"/>
      <w:marTop w:val="0"/>
      <w:marBottom w:val="0"/>
      <w:divBdr>
        <w:top w:val="none" w:sz="0" w:space="0" w:color="auto"/>
        <w:left w:val="none" w:sz="0" w:space="0" w:color="auto"/>
        <w:bottom w:val="none" w:sz="0" w:space="0" w:color="auto"/>
        <w:right w:val="none" w:sz="0" w:space="0" w:color="auto"/>
      </w:divBdr>
    </w:div>
    <w:div w:id="68502937">
      <w:bodyDiv w:val="1"/>
      <w:marLeft w:val="0"/>
      <w:marRight w:val="0"/>
      <w:marTop w:val="0"/>
      <w:marBottom w:val="0"/>
      <w:divBdr>
        <w:top w:val="none" w:sz="0" w:space="0" w:color="auto"/>
        <w:left w:val="none" w:sz="0" w:space="0" w:color="auto"/>
        <w:bottom w:val="none" w:sz="0" w:space="0" w:color="auto"/>
        <w:right w:val="none" w:sz="0" w:space="0" w:color="auto"/>
      </w:divBdr>
      <w:divsChild>
        <w:div w:id="1159299048">
          <w:marLeft w:val="0"/>
          <w:marRight w:val="0"/>
          <w:marTop w:val="0"/>
          <w:marBottom w:val="0"/>
          <w:divBdr>
            <w:top w:val="none" w:sz="0" w:space="0" w:color="auto"/>
            <w:left w:val="none" w:sz="0" w:space="0" w:color="auto"/>
            <w:bottom w:val="none" w:sz="0" w:space="0" w:color="auto"/>
            <w:right w:val="none" w:sz="0" w:space="0" w:color="auto"/>
          </w:divBdr>
        </w:div>
      </w:divsChild>
    </w:div>
    <w:div w:id="76026057">
      <w:bodyDiv w:val="1"/>
      <w:marLeft w:val="0"/>
      <w:marRight w:val="0"/>
      <w:marTop w:val="0"/>
      <w:marBottom w:val="0"/>
      <w:divBdr>
        <w:top w:val="none" w:sz="0" w:space="0" w:color="auto"/>
        <w:left w:val="none" w:sz="0" w:space="0" w:color="auto"/>
        <w:bottom w:val="none" w:sz="0" w:space="0" w:color="auto"/>
        <w:right w:val="none" w:sz="0" w:space="0" w:color="auto"/>
      </w:divBdr>
    </w:div>
    <w:div w:id="235432017">
      <w:bodyDiv w:val="1"/>
      <w:marLeft w:val="0"/>
      <w:marRight w:val="0"/>
      <w:marTop w:val="0"/>
      <w:marBottom w:val="0"/>
      <w:divBdr>
        <w:top w:val="none" w:sz="0" w:space="0" w:color="auto"/>
        <w:left w:val="none" w:sz="0" w:space="0" w:color="auto"/>
        <w:bottom w:val="none" w:sz="0" w:space="0" w:color="auto"/>
        <w:right w:val="none" w:sz="0" w:space="0" w:color="auto"/>
      </w:divBdr>
    </w:div>
    <w:div w:id="253520569">
      <w:bodyDiv w:val="1"/>
      <w:marLeft w:val="0"/>
      <w:marRight w:val="0"/>
      <w:marTop w:val="0"/>
      <w:marBottom w:val="0"/>
      <w:divBdr>
        <w:top w:val="none" w:sz="0" w:space="0" w:color="auto"/>
        <w:left w:val="none" w:sz="0" w:space="0" w:color="auto"/>
        <w:bottom w:val="none" w:sz="0" w:space="0" w:color="auto"/>
        <w:right w:val="none" w:sz="0" w:space="0" w:color="auto"/>
      </w:divBdr>
    </w:div>
    <w:div w:id="344357413">
      <w:bodyDiv w:val="1"/>
      <w:marLeft w:val="0"/>
      <w:marRight w:val="0"/>
      <w:marTop w:val="0"/>
      <w:marBottom w:val="0"/>
      <w:divBdr>
        <w:top w:val="none" w:sz="0" w:space="0" w:color="auto"/>
        <w:left w:val="none" w:sz="0" w:space="0" w:color="auto"/>
        <w:bottom w:val="none" w:sz="0" w:space="0" w:color="auto"/>
        <w:right w:val="none" w:sz="0" w:space="0" w:color="auto"/>
      </w:divBdr>
    </w:div>
    <w:div w:id="440610206">
      <w:bodyDiv w:val="1"/>
      <w:marLeft w:val="0"/>
      <w:marRight w:val="0"/>
      <w:marTop w:val="0"/>
      <w:marBottom w:val="0"/>
      <w:divBdr>
        <w:top w:val="none" w:sz="0" w:space="0" w:color="auto"/>
        <w:left w:val="none" w:sz="0" w:space="0" w:color="auto"/>
        <w:bottom w:val="none" w:sz="0" w:space="0" w:color="auto"/>
        <w:right w:val="none" w:sz="0" w:space="0" w:color="auto"/>
      </w:divBdr>
    </w:div>
    <w:div w:id="581648232">
      <w:bodyDiv w:val="1"/>
      <w:marLeft w:val="0"/>
      <w:marRight w:val="0"/>
      <w:marTop w:val="0"/>
      <w:marBottom w:val="0"/>
      <w:divBdr>
        <w:top w:val="none" w:sz="0" w:space="0" w:color="auto"/>
        <w:left w:val="none" w:sz="0" w:space="0" w:color="auto"/>
        <w:bottom w:val="none" w:sz="0" w:space="0" w:color="auto"/>
        <w:right w:val="none" w:sz="0" w:space="0" w:color="auto"/>
      </w:divBdr>
    </w:div>
    <w:div w:id="695430631">
      <w:bodyDiv w:val="1"/>
      <w:marLeft w:val="0"/>
      <w:marRight w:val="0"/>
      <w:marTop w:val="0"/>
      <w:marBottom w:val="0"/>
      <w:divBdr>
        <w:top w:val="none" w:sz="0" w:space="0" w:color="auto"/>
        <w:left w:val="none" w:sz="0" w:space="0" w:color="auto"/>
        <w:bottom w:val="none" w:sz="0" w:space="0" w:color="auto"/>
        <w:right w:val="none" w:sz="0" w:space="0" w:color="auto"/>
      </w:divBdr>
    </w:div>
    <w:div w:id="714736532">
      <w:bodyDiv w:val="1"/>
      <w:marLeft w:val="0"/>
      <w:marRight w:val="0"/>
      <w:marTop w:val="0"/>
      <w:marBottom w:val="0"/>
      <w:divBdr>
        <w:top w:val="none" w:sz="0" w:space="0" w:color="auto"/>
        <w:left w:val="none" w:sz="0" w:space="0" w:color="auto"/>
        <w:bottom w:val="none" w:sz="0" w:space="0" w:color="auto"/>
        <w:right w:val="none" w:sz="0" w:space="0" w:color="auto"/>
      </w:divBdr>
      <w:divsChild>
        <w:div w:id="1192916611">
          <w:marLeft w:val="0"/>
          <w:marRight w:val="0"/>
          <w:marTop w:val="0"/>
          <w:marBottom w:val="0"/>
          <w:divBdr>
            <w:top w:val="none" w:sz="0" w:space="0" w:color="auto"/>
            <w:left w:val="none" w:sz="0" w:space="0" w:color="auto"/>
            <w:bottom w:val="none" w:sz="0" w:space="0" w:color="auto"/>
            <w:right w:val="none" w:sz="0" w:space="0" w:color="auto"/>
          </w:divBdr>
        </w:div>
      </w:divsChild>
    </w:div>
    <w:div w:id="854660504">
      <w:bodyDiv w:val="1"/>
      <w:marLeft w:val="0"/>
      <w:marRight w:val="0"/>
      <w:marTop w:val="0"/>
      <w:marBottom w:val="0"/>
      <w:divBdr>
        <w:top w:val="none" w:sz="0" w:space="0" w:color="auto"/>
        <w:left w:val="none" w:sz="0" w:space="0" w:color="auto"/>
        <w:bottom w:val="none" w:sz="0" w:space="0" w:color="auto"/>
        <w:right w:val="none" w:sz="0" w:space="0" w:color="auto"/>
      </w:divBdr>
    </w:div>
    <w:div w:id="860824559">
      <w:bodyDiv w:val="1"/>
      <w:marLeft w:val="0"/>
      <w:marRight w:val="0"/>
      <w:marTop w:val="0"/>
      <w:marBottom w:val="0"/>
      <w:divBdr>
        <w:top w:val="none" w:sz="0" w:space="0" w:color="auto"/>
        <w:left w:val="none" w:sz="0" w:space="0" w:color="auto"/>
        <w:bottom w:val="none" w:sz="0" w:space="0" w:color="auto"/>
        <w:right w:val="none" w:sz="0" w:space="0" w:color="auto"/>
      </w:divBdr>
    </w:div>
    <w:div w:id="878247969">
      <w:bodyDiv w:val="1"/>
      <w:marLeft w:val="0"/>
      <w:marRight w:val="0"/>
      <w:marTop w:val="0"/>
      <w:marBottom w:val="0"/>
      <w:divBdr>
        <w:top w:val="none" w:sz="0" w:space="0" w:color="auto"/>
        <w:left w:val="none" w:sz="0" w:space="0" w:color="auto"/>
        <w:bottom w:val="none" w:sz="0" w:space="0" w:color="auto"/>
        <w:right w:val="none" w:sz="0" w:space="0" w:color="auto"/>
      </w:divBdr>
    </w:div>
    <w:div w:id="978997611">
      <w:bodyDiv w:val="1"/>
      <w:marLeft w:val="0"/>
      <w:marRight w:val="0"/>
      <w:marTop w:val="0"/>
      <w:marBottom w:val="0"/>
      <w:divBdr>
        <w:top w:val="none" w:sz="0" w:space="0" w:color="auto"/>
        <w:left w:val="none" w:sz="0" w:space="0" w:color="auto"/>
        <w:bottom w:val="none" w:sz="0" w:space="0" w:color="auto"/>
        <w:right w:val="none" w:sz="0" w:space="0" w:color="auto"/>
      </w:divBdr>
    </w:div>
    <w:div w:id="1001658852">
      <w:bodyDiv w:val="1"/>
      <w:marLeft w:val="0"/>
      <w:marRight w:val="0"/>
      <w:marTop w:val="0"/>
      <w:marBottom w:val="0"/>
      <w:divBdr>
        <w:top w:val="none" w:sz="0" w:space="0" w:color="auto"/>
        <w:left w:val="none" w:sz="0" w:space="0" w:color="auto"/>
        <w:bottom w:val="none" w:sz="0" w:space="0" w:color="auto"/>
        <w:right w:val="none" w:sz="0" w:space="0" w:color="auto"/>
      </w:divBdr>
    </w:div>
    <w:div w:id="1005131785">
      <w:bodyDiv w:val="1"/>
      <w:marLeft w:val="0"/>
      <w:marRight w:val="0"/>
      <w:marTop w:val="0"/>
      <w:marBottom w:val="0"/>
      <w:divBdr>
        <w:top w:val="none" w:sz="0" w:space="0" w:color="auto"/>
        <w:left w:val="none" w:sz="0" w:space="0" w:color="auto"/>
        <w:bottom w:val="none" w:sz="0" w:space="0" w:color="auto"/>
        <w:right w:val="none" w:sz="0" w:space="0" w:color="auto"/>
      </w:divBdr>
    </w:div>
    <w:div w:id="1060441166">
      <w:bodyDiv w:val="1"/>
      <w:marLeft w:val="0"/>
      <w:marRight w:val="0"/>
      <w:marTop w:val="0"/>
      <w:marBottom w:val="0"/>
      <w:divBdr>
        <w:top w:val="none" w:sz="0" w:space="0" w:color="auto"/>
        <w:left w:val="none" w:sz="0" w:space="0" w:color="auto"/>
        <w:bottom w:val="none" w:sz="0" w:space="0" w:color="auto"/>
        <w:right w:val="none" w:sz="0" w:space="0" w:color="auto"/>
      </w:divBdr>
    </w:div>
    <w:div w:id="1126048247">
      <w:bodyDiv w:val="1"/>
      <w:marLeft w:val="0"/>
      <w:marRight w:val="0"/>
      <w:marTop w:val="0"/>
      <w:marBottom w:val="0"/>
      <w:divBdr>
        <w:top w:val="none" w:sz="0" w:space="0" w:color="auto"/>
        <w:left w:val="none" w:sz="0" w:space="0" w:color="auto"/>
        <w:bottom w:val="none" w:sz="0" w:space="0" w:color="auto"/>
        <w:right w:val="none" w:sz="0" w:space="0" w:color="auto"/>
      </w:divBdr>
    </w:div>
    <w:div w:id="1141389162">
      <w:bodyDiv w:val="1"/>
      <w:marLeft w:val="0"/>
      <w:marRight w:val="0"/>
      <w:marTop w:val="0"/>
      <w:marBottom w:val="0"/>
      <w:divBdr>
        <w:top w:val="none" w:sz="0" w:space="0" w:color="auto"/>
        <w:left w:val="none" w:sz="0" w:space="0" w:color="auto"/>
        <w:bottom w:val="none" w:sz="0" w:space="0" w:color="auto"/>
        <w:right w:val="none" w:sz="0" w:space="0" w:color="auto"/>
      </w:divBdr>
    </w:div>
    <w:div w:id="1194920296">
      <w:bodyDiv w:val="1"/>
      <w:marLeft w:val="0"/>
      <w:marRight w:val="0"/>
      <w:marTop w:val="0"/>
      <w:marBottom w:val="0"/>
      <w:divBdr>
        <w:top w:val="none" w:sz="0" w:space="0" w:color="auto"/>
        <w:left w:val="none" w:sz="0" w:space="0" w:color="auto"/>
        <w:bottom w:val="none" w:sz="0" w:space="0" w:color="auto"/>
        <w:right w:val="none" w:sz="0" w:space="0" w:color="auto"/>
      </w:divBdr>
    </w:div>
    <w:div w:id="1250771042">
      <w:bodyDiv w:val="1"/>
      <w:marLeft w:val="0"/>
      <w:marRight w:val="0"/>
      <w:marTop w:val="0"/>
      <w:marBottom w:val="0"/>
      <w:divBdr>
        <w:top w:val="none" w:sz="0" w:space="0" w:color="auto"/>
        <w:left w:val="none" w:sz="0" w:space="0" w:color="auto"/>
        <w:bottom w:val="none" w:sz="0" w:space="0" w:color="auto"/>
        <w:right w:val="none" w:sz="0" w:space="0" w:color="auto"/>
      </w:divBdr>
    </w:div>
    <w:div w:id="1378701082">
      <w:bodyDiv w:val="1"/>
      <w:marLeft w:val="0"/>
      <w:marRight w:val="0"/>
      <w:marTop w:val="0"/>
      <w:marBottom w:val="0"/>
      <w:divBdr>
        <w:top w:val="none" w:sz="0" w:space="0" w:color="auto"/>
        <w:left w:val="none" w:sz="0" w:space="0" w:color="auto"/>
        <w:bottom w:val="none" w:sz="0" w:space="0" w:color="auto"/>
        <w:right w:val="none" w:sz="0" w:space="0" w:color="auto"/>
      </w:divBdr>
      <w:divsChild>
        <w:div w:id="147673910">
          <w:marLeft w:val="0"/>
          <w:marRight w:val="0"/>
          <w:marTop w:val="0"/>
          <w:marBottom w:val="0"/>
          <w:divBdr>
            <w:top w:val="none" w:sz="0" w:space="0" w:color="auto"/>
            <w:left w:val="none" w:sz="0" w:space="0" w:color="auto"/>
            <w:bottom w:val="none" w:sz="0" w:space="0" w:color="auto"/>
            <w:right w:val="none" w:sz="0" w:space="0" w:color="auto"/>
          </w:divBdr>
        </w:div>
      </w:divsChild>
    </w:div>
    <w:div w:id="1406024773">
      <w:bodyDiv w:val="1"/>
      <w:marLeft w:val="0"/>
      <w:marRight w:val="0"/>
      <w:marTop w:val="0"/>
      <w:marBottom w:val="0"/>
      <w:divBdr>
        <w:top w:val="none" w:sz="0" w:space="0" w:color="auto"/>
        <w:left w:val="none" w:sz="0" w:space="0" w:color="auto"/>
        <w:bottom w:val="none" w:sz="0" w:space="0" w:color="auto"/>
        <w:right w:val="none" w:sz="0" w:space="0" w:color="auto"/>
      </w:divBdr>
    </w:div>
    <w:div w:id="1417677074">
      <w:bodyDiv w:val="1"/>
      <w:marLeft w:val="0"/>
      <w:marRight w:val="0"/>
      <w:marTop w:val="0"/>
      <w:marBottom w:val="0"/>
      <w:divBdr>
        <w:top w:val="none" w:sz="0" w:space="0" w:color="auto"/>
        <w:left w:val="none" w:sz="0" w:space="0" w:color="auto"/>
        <w:bottom w:val="none" w:sz="0" w:space="0" w:color="auto"/>
        <w:right w:val="none" w:sz="0" w:space="0" w:color="auto"/>
      </w:divBdr>
    </w:div>
    <w:div w:id="1445808457">
      <w:bodyDiv w:val="1"/>
      <w:marLeft w:val="0"/>
      <w:marRight w:val="0"/>
      <w:marTop w:val="0"/>
      <w:marBottom w:val="0"/>
      <w:divBdr>
        <w:top w:val="none" w:sz="0" w:space="0" w:color="auto"/>
        <w:left w:val="none" w:sz="0" w:space="0" w:color="auto"/>
        <w:bottom w:val="none" w:sz="0" w:space="0" w:color="auto"/>
        <w:right w:val="none" w:sz="0" w:space="0" w:color="auto"/>
      </w:divBdr>
    </w:div>
    <w:div w:id="1475023656">
      <w:bodyDiv w:val="1"/>
      <w:marLeft w:val="0"/>
      <w:marRight w:val="0"/>
      <w:marTop w:val="0"/>
      <w:marBottom w:val="0"/>
      <w:divBdr>
        <w:top w:val="none" w:sz="0" w:space="0" w:color="auto"/>
        <w:left w:val="none" w:sz="0" w:space="0" w:color="auto"/>
        <w:bottom w:val="none" w:sz="0" w:space="0" w:color="auto"/>
        <w:right w:val="none" w:sz="0" w:space="0" w:color="auto"/>
      </w:divBdr>
    </w:div>
    <w:div w:id="1543709456">
      <w:bodyDiv w:val="1"/>
      <w:marLeft w:val="0"/>
      <w:marRight w:val="0"/>
      <w:marTop w:val="0"/>
      <w:marBottom w:val="0"/>
      <w:divBdr>
        <w:top w:val="none" w:sz="0" w:space="0" w:color="auto"/>
        <w:left w:val="none" w:sz="0" w:space="0" w:color="auto"/>
        <w:bottom w:val="none" w:sz="0" w:space="0" w:color="auto"/>
        <w:right w:val="none" w:sz="0" w:space="0" w:color="auto"/>
      </w:divBdr>
    </w:div>
    <w:div w:id="1662349158">
      <w:bodyDiv w:val="1"/>
      <w:marLeft w:val="0"/>
      <w:marRight w:val="0"/>
      <w:marTop w:val="0"/>
      <w:marBottom w:val="0"/>
      <w:divBdr>
        <w:top w:val="none" w:sz="0" w:space="0" w:color="auto"/>
        <w:left w:val="none" w:sz="0" w:space="0" w:color="auto"/>
        <w:bottom w:val="none" w:sz="0" w:space="0" w:color="auto"/>
        <w:right w:val="none" w:sz="0" w:space="0" w:color="auto"/>
      </w:divBdr>
      <w:divsChild>
        <w:div w:id="301008559">
          <w:marLeft w:val="0"/>
          <w:marRight w:val="0"/>
          <w:marTop w:val="0"/>
          <w:marBottom w:val="0"/>
          <w:divBdr>
            <w:top w:val="none" w:sz="0" w:space="0" w:color="auto"/>
            <w:left w:val="none" w:sz="0" w:space="0" w:color="auto"/>
            <w:bottom w:val="none" w:sz="0" w:space="0" w:color="auto"/>
            <w:right w:val="none" w:sz="0" w:space="0" w:color="auto"/>
          </w:divBdr>
          <w:divsChild>
            <w:div w:id="1618488504">
              <w:marLeft w:val="0"/>
              <w:marRight w:val="0"/>
              <w:marTop w:val="0"/>
              <w:marBottom w:val="0"/>
              <w:divBdr>
                <w:top w:val="none" w:sz="0" w:space="0" w:color="auto"/>
                <w:left w:val="none" w:sz="0" w:space="0" w:color="auto"/>
                <w:bottom w:val="none" w:sz="0" w:space="0" w:color="auto"/>
                <w:right w:val="none" w:sz="0" w:space="0" w:color="auto"/>
              </w:divBdr>
              <w:divsChild>
                <w:div w:id="132763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411808">
      <w:bodyDiv w:val="1"/>
      <w:marLeft w:val="0"/>
      <w:marRight w:val="0"/>
      <w:marTop w:val="0"/>
      <w:marBottom w:val="0"/>
      <w:divBdr>
        <w:top w:val="none" w:sz="0" w:space="0" w:color="auto"/>
        <w:left w:val="none" w:sz="0" w:space="0" w:color="auto"/>
        <w:bottom w:val="none" w:sz="0" w:space="0" w:color="auto"/>
        <w:right w:val="none" w:sz="0" w:space="0" w:color="auto"/>
      </w:divBdr>
    </w:div>
    <w:div w:id="1789009878">
      <w:bodyDiv w:val="1"/>
      <w:marLeft w:val="0"/>
      <w:marRight w:val="0"/>
      <w:marTop w:val="0"/>
      <w:marBottom w:val="0"/>
      <w:divBdr>
        <w:top w:val="none" w:sz="0" w:space="0" w:color="auto"/>
        <w:left w:val="none" w:sz="0" w:space="0" w:color="auto"/>
        <w:bottom w:val="none" w:sz="0" w:space="0" w:color="auto"/>
        <w:right w:val="none" w:sz="0" w:space="0" w:color="auto"/>
      </w:divBdr>
    </w:div>
    <w:div w:id="1793669899">
      <w:bodyDiv w:val="1"/>
      <w:marLeft w:val="0"/>
      <w:marRight w:val="0"/>
      <w:marTop w:val="0"/>
      <w:marBottom w:val="0"/>
      <w:divBdr>
        <w:top w:val="none" w:sz="0" w:space="0" w:color="auto"/>
        <w:left w:val="none" w:sz="0" w:space="0" w:color="auto"/>
        <w:bottom w:val="none" w:sz="0" w:space="0" w:color="auto"/>
        <w:right w:val="none" w:sz="0" w:space="0" w:color="auto"/>
      </w:divBdr>
    </w:div>
    <w:div w:id="1794321301">
      <w:bodyDiv w:val="1"/>
      <w:marLeft w:val="0"/>
      <w:marRight w:val="0"/>
      <w:marTop w:val="0"/>
      <w:marBottom w:val="0"/>
      <w:divBdr>
        <w:top w:val="none" w:sz="0" w:space="0" w:color="auto"/>
        <w:left w:val="none" w:sz="0" w:space="0" w:color="auto"/>
        <w:bottom w:val="none" w:sz="0" w:space="0" w:color="auto"/>
        <w:right w:val="none" w:sz="0" w:space="0" w:color="auto"/>
      </w:divBdr>
      <w:divsChild>
        <w:div w:id="2022125187">
          <w:marLeft w:val="0"/>
          <w:marRight w:val="0"/>
          <w:marTop w:val="0"/>
          <w:marBottom w:val="0"/>
          <w:divBdr>
            <w:top w:val="none" w:sz="0" w:space="0" w:color="auto"/>
            <w:left w:val="none" w:sz="0" w:space="0" w:color="auto"/>
            <w:bottom w:val="none" w:sz="0" w:space="0" w:color="auto"/>
            <w:right w:val="none" w:sz="0" w:space="0" w:color="auto"/>
          </w:divBdr>
        </w:div>
      </w:divsChild>
    </w:div>
    <w:div w:id="1814757527">
      <w:bodyDiv w:val="1"/>
      <w:marLeft w:val="0"/>
      <w:marRight w:val="0"/>
      <w:marTop w:val="0"/>
      <w:marBottom w:val="0"/>
      <w:divBdr>
        <w:top w:val="none" w:sz="0" w:space="0" w:color="auto"/>
        <w:left w:val="none" w:sz="0" w:space="0" w:color="auto"/>
        <w:bottom w:val="none" w:sz="0" w:space="0" w:color="auto"/>
        <w:right w:val="none" w:sz="0" w:space="0" w:color="auto"/>
      </w:divBdr>
      <w:divsChild>
        <w:div w:id="1051617870">
          <w:marLeft w:val="0"/>
          <w:marRight w:val="0"/>
          <w:marTop w:val="0"/>
          <w:marBottom w:val="0"/>
          <w:divBdr>
            <w:top w:val="none" w:sz="0" w:space="0" w:color="auto"/>
            <w:left w:val="none" w:sz="0" w:space="0" w:color="auto"/>
            <w:bottom w:val="none" w:sz="0" w:space="0" w:color="auto"/>
            <w:right w:val="none" w:sz="0" w:space="0" w:color="auto"/>
          </w:divBdr>
          <w:divsChild>
            <w:div w:id="1846941005">
              <w:marLeft w:val="0"/>
              <w:marRight w:val="0"/>
              <w:marTop w:val="0"/>
              <w:marBottom w:val="0"/>
              <w:divBdr>
                <w:top w:val="none" w:sz="0" w:space="0" w:color="auto"/>
                <w:left w:val="none" w:sz="0" w:space="0" w:color="auto"/>
                <w:bottom w:val="none" w:sz="0" w:space="0" w:color="auto"/>
                <w:right w:val="none" w:sz="0" w:space="0" w:color="auto"/>
              </w:divBdr>
              <w:divsChild>
                <w:div w:id="112265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809682">
      <w:bodyDiv w:val="1"/>
      <w:marLeft w:val="0"/>
      <w:marRight w:val="0"/>
      <w:marTop w:val="0"/>
      <w:marBottom w:val="0"/>
      <w:divBdr>
        <w:top w:val="none" w:sz="0" w:space="0" w:color="auto"/>
        <w:left w:val="none" w:sz="0" w:space="0" w:color="auto"/>
        <w:bottom w:val="none" w:sz="0" w:space="0" w:color="auto"/>
        <w:right w:val="none" w:sz="0" w:space="0" w:color="auto"/>
      </w:divBdr>
    </w:div>
    <w:div w:id="1876966427">
      <w:bodyDiv w:val="1"/>
      <w:marLeft w:val="0"/>
      <w:marRight w:val="0"/>
      <w:marTop w:val="0"/>
      <w:marBottom w:val="0"/>
      <w:divBdr>
        <w:top w:val="none" w:sz="0" w:space="0" w:color="auto"/>
        <w:left w:val="none" w:sz="0" w:space="0" w:color="auto"/>
        <w:bottom w:val="none" w:sz="0" w:space="0" w:color="auto"/>
        <w:right w:val="none" w:sz="0" w:space="0" w:color="auto"/>
      </w:divBdr>
    </w:div>
    <w:div w:id="1944338023">
      <w:bodyDiv w:val="1"/>
      <w:marLeft w:val="0"/>
      <w:marRight w:val="0"/>
      <w:marTop w:val="0"/>
      <w:marBottom w:val="0"/>
      <w:divBdr>
        <w:top w:val="none" w:sz="0" w:space="0" w:color="auto"/>
        <w:left w:val="none" w:sz="0" w:space="0" w:color="auto"/>
        <w:bottom w:val="none" w:sz="0" w:space="0" w:color="auto"/>
        <w:right w:val="none" w:sz="0" w:space="0" w:color="auto"/>
      </w:divBdr>
    </w:div>
    <w:div w:id="2001496083">
      <w:bodyDiv w:val="1"/>
      <w:marLeft w:val="0"/>
      <w:marRight w:val="0"/>
      <w:marTop w:val="0"/>
      <w:marBottom w:val="0"/>
      <w:divBdr>
        <w:top w:val="none" w:sz="0" w:space="0" w:color="auto"/>
        <w:left w:val="none" w:sz="0" w:space="0" w:color="auto"/>
        <w:bottom w:val="none" w:sz="0" w:space="0" w:color="auto"/>
        <w:right w:val="none" w:sz="0" w:space="0" w:color="auto"/>
      </w:divBdr>
    </w:div>
    <w:div w:id="2031837147">
      <w:bodyDiv w:val="1"/>
      <w:marLeft w:val="0"/>
      <w:marRight w:val="0"/>
      <w:marTop w:val="0"/>
      <w:marBottom w:val="0"/>
      <w:divBdr>
        <w:top w:val="none" w:sz="0" w:space="0" w:color="auto"/>
        <w:left w:val="none" w:sz="0" w:space="0" w:color="auto"/>
        <w:bottom w:val="none" w:sz="0" w:space="0" w:color="auto"/>
        <w:right w:val="none" w:sz="0" w:space="0" w:color="auto"/>
      </w:divBdr>
    </w:div>
    <w:div w:id="206838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1056</Words>
  <Characters>6024</Characters>
  <Application>Microsoft Office Word</Application>
  <DocSecurity>4</DocSecurity>
  <Lines>50</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Simoes</dc:creator>
  <cp:keywords/>
  <dc:description/>
  <cp:lastModifiedBy>Cathy Simoes</cp:lastModifiedBy>
  <cp:revision>2</cp:revision>
  <dcterms:created xsi:type="dcterms:W3CDTF">2026-06-16T07:30:00Z</dcterms:created>
  <dcterms:modified xsi:type="dcterms:W3CDTF">2026-06-16T07:30:00Z</dcterms:modified>
</cp:coreProperties>
</file>